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IV.2024.00637 vom 20. August 2025</w:t>
      </w:r>
    </w:p>
    <w:p>
      <w:r>
        <w:t>ZH Sozialversicherungsgericht, 2025-08-20, DE</w:t>
      </w:r>
    </w:p>
    <w:p>
      <w:r>
        <w:rPr>
          <w:b/>
        </w:rPr>
        <w:t xml:space="preserve">Quelle: </w:t>
      </w:r>
      <w:r>
        <w:t>https://mcp.opencaselaw.ch/entscheid/zh_sozialversicherungsgericht_IV.2024.00637</w:t>
      </w:r>
    </w:p>
    <w:p>
      <w:r>
        <w:t>FR: ZH_SOZIALVERSICHERUNGSGERICHT IV.2024.00637 du 20 août 2025</w:t>
      </w:r>
    </w:p>
    <w:p>
      <w:r>
        <w:t>IT: ZH_SOZIALVERSICHERUNGSGERICHT IV.2024.00637 del 20 agosto 2025</w:t>
      </w:r>
    </w:p>
    <w:p>
      <w:pPr>
        <w:pStyle w:val="Heading2"/>
      </w:pPr>
      <w:r>
        <w:t>Erwägungen</w:t>
      </w:r>
    </w:p>
    <w:p>
      <w:r>
        <w:rPr>
          <w:b/>
        </w:rPr>
        <w:t>E. 1</w:t>
      </w:r>
    </w:p>
    <w:p>
      <w:r>
        <w:t>Mit Verfügung vom 3. März 2021 sprach die Sozialversicherungsanstalt des Kantons Zürich, IV-Stelle, der 1980 geborene n</w:t>
      </w:r>
    </w:p>
    <w:p>
      <w:r>
        <w:t>X.___</w:t>
      </w:r>
    </w:p>
    <w:p>
      <w:r>
        <w:t>rückwirkend ab Mai 2016 eine Viertelsrente der Invalidenversicherung</w:t>
      </w:r>
    </w:p>
    <w:p>
      <w:r>
        <w:t>sowie eine Kinderrente für Y.___</w:t>
      </w:r>
    </w:p>
    <w:p>
      <w:r>
        <w:t>zu und nahm in der Folge die Auszahlung der Rente n für den Zeitraum vo n Mai 2016 bis März 2021 vor (Urk.</w:t>
      </w:r>
    </w:p>
    <w:p>
      <w:r>
        <w:t>7/57 ). Mit Verfügung vom 12. April 2021</w:t>
      </w:r>
    </w:p>
    <w:p>
      <w:r>
        <w:t>(nicht bei den Akten) hob die IV-Stelle die Verfügung vom 3.</w:t>
      </w:r>
    </w:p>
    <w:p>
      <w:r>
        <w:t>März 2021 wiedererwägungsweise auf ( Urk.</w:t>
      </w:r>
    </w:p>
    <w:p>
      <w:r>
        <w:rPr>
          <w:b/>
        </w:rPr>
        <w:t>E. 1.1</w:t>
      </w:r>
    </w:p>
    <w:p>
      <w:r>
        <w:t>Nach Art. 25 Abs. 1 des Bundesgesetzes über den Allgemeinen Teil des Sozialversicherungsrechts (ATSG) sind unrechtmässig bezogene Leistungen zurückzuerstatten. Wer Leistungen in gutem Glauben empfangen hat, muss sie nicht zurückerstatten, wenn eine grosse Härte vorliegt. Dabei wird die Rückerstattung ganz oder teilweise erlassen (Art. 4 Abs. 1 der Verordnung über den Allgemeinen Teil des Sozialversicherungsrechts ; ATSV ).</w:t>
      </w:r>
    </w:p>
    <w:p>
      <w:r>
        <w:rPr>
          <w:b/>
        </w:rPr>
        <w:t>E. 1.2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Gesundheitszustand, Bildungsgrad) nicht ausgeblendet werden darf (BGE 138 V 218 E. 4 m.w.H.; Urteil des Bundesgerichts 8C_448/2017 vom 3. Januar 2018 E. 2.1). Das Verhalten,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m.w.H.). 2.</w:t>
      </w:r>
    </w:p>
    <w:p>
      <w:r>
        <w:rPr>
          <w:b/>
        </w:rPr>
        <w:t>E. 2</w:t>
      </w:r>
    </w:p>
    <w:p>
      <w:r>
        <w:t>S. 2) . Aufgrund eines Versehens der IV-Stelle wurde der Versicherten die Invalidenrente</w:t>
      </w:r>
    </w:p>
    <w:p>
      <w:r>
        <w:t>jedoch weiterhin ausbezahlt (Urk. 2) . Mit Verfügung vom 30. Mai 202</w:t>
      </w:r>
    </w:p>
    <w:p>
      <w:r>
        <w:rPr>
          <w:b/>
        </w:rPr>
        <w:t>E. 2.1</w:t>
      </w:r>
    </w:p>
    <w:p>
      <w:r>
        <w:t>Unbestritten ist, dass</w:t>
      </w:r>
    </w:p>
    <w:p>
      <w:r>
        <w:t>der</w:t>
      </w:r>
    </w:p>
    <w:p>
      <w:r>
        <w:t>Beschwerdeführerin zu Unrecht Renten im Gesamtbetrag von Fr. 32'623 .-- ausgerichtet</w:t>
      </w:r>
    </w:p>
    <w:p>
      <w:r>
        <w:t>und weitere Fr. 840 . -- infolge Verrechnungsantrag des Sozialdiensts Horgen direkt an diesen ausbezahlt wurden . Über den Rückforderungsanspruch wurde bereits rechtskräftig verfügt (Urk. 7/83, 7/90 ). Strittig ist im vorliegenden Verfahren einzig das Gesuch der Beschwerdeführerin um Erlass der Rückerstattung.</w:t>
      </w:r>
    </w:p>
    <w:p>
      <w:r>
        <w:rPr>
          <w:b/>
        </w:rPr>
        <w:t>E. 2.2</w:t>
      </w:r>
    </w:p>
    <w:p>
      <w:r>
        <w:t>Die Beschwerdegegnerin stellte sich auf den Standpunkt (Urk. 2) , dass die Verfügung vom 3. März 2021 noch vor Ablauf der Beschwerdefrist mit Verfügung vom 1 2. April 2021 wiedererwägungsweise aufgehoben worden sei. Es habe demnach zu keinem Zeitpunkt eine Rechtsgrundlage für eine laufende Rente oder eine Rentennachzahlung bestanden . In der Verfügung vom 3. März</w:t>
      </w:r>
    </w:p>
    <w:p>
      <w:r>
        <w:t>2021</w:t>
      </w:r>
    </w:p>
    <w:p>
      <w:r>
        <w:t>habe die Beschwerdegegnerin zudem ausdrücklich festgehalten, dass über den Rentenanspruch erst nach Durchführung der beruflichen Massnahmen entschieden werde. Die Beschwerdeführerin sei überdies</w:t>
      </w:r>
    </w:p>
    <w:p>
      <w:r>
        <w:t>während des ganzen Verfahrens rechtlich vertreten gewesen. Indem sie der Beschwerdegegnerin nicht unverzüglich mitgeteilt habe , dass die Invalidenrente nach Erlass der Wiedererwägungsverfügung vom 12. April 2021 weiterhin ausbezahlt w e rde, habe sie eine grobe Meldepflichtverletzung begangen .</w:t>
      </w:r>
    </w:p>
    <w:p>
      <w:r>
        <w:rPr>
          <w:b/>
        </w:rPr>
        <w:t>E. 2.3</w:t>
      </w:r>
    </w:p>
    <w:p>
      <w:r>
        <w:t>Dagegen wandte die Beschwerdeführerin in ihrer Beschwerde (Urk. 1) im Wesentlichen ein, es sei bei der Prüfung, ob sie beim Bezug der zu viel bezahlten Leistungen gutgläubig gew e sen sei oder nicht, zwischen den Zahlungen vor Erlass der Verfügung vom 12.</w:t>
      </w:r>
    </w:p>
    <w:p>
      <w:r>
        <w:t>April 2021 und den Zahlungen nach Erlass dieser Verfügung zu unterscheiden. So sei sie bezüglich der vor dem 12. April 2021 ausbezahlten Renten a ngesichts ihres Gesundheitszustandes und vor dem Hintergrund der medizinischen Abklärungen davon ausgegangen, dass sie Anspruch auf eine Invalidenrente habe (S. 5-6) . Für die fortlaufenden Invalidenrenten ab Mai 2021 fehle es seitens der Beschwerdegegnerin an einem konkreten Vorwurf. Die Beschwerdeführerin sei in der Verfügung vom 1 2. April</w:t>
      </w:r>
    </w:p>
    <w:p>
      <w:r>
        <w:t>2021 nicht darauf aufmerksam gemacht worden, dass die Rentenzahlungen eingestellt werden sollten . Zudem habe die Beschwerdegegnerin ihre Rentenabweisung auf ein Gutachten gestützt , welches dieser</w:t>
      </w:r>
    </w:p>
    <w:p>
      <w:r>
        <w:t>schon im Zeitpunkt de s Verfügung serlasses vom 3. März 2021 bekannt gewesen sei . Dass die IV-Stelle im Nachgang gestützt auf das ihr bereits am 3. März 2021 bekannte Gutachten die bisherige Beurteilung der medizinischen Situation noch einmal grundlegend änder n würde , sei für sie nicht vorherzusehen gewesen. Sie</w:t>
      </w:r>
    </w:p>
    <w:p>
      <w:r>
        <w:t>selbst sei mit dem Rentenbeginn und der Methode zur Bemessung des Invaliditätsgrades nicht einverstanden gewesen, habe am Rentenanspruch selbst jedoch nichts auszusetzen gehabt und habe darauf vertraut , dass sich zumindest daran nichts ändern würde (S. 6-7) . 3.</w:t>
      </w:r>
    </w:p>
    <w:p>
      <w:r>
        <w:rPr>
          <w:b/>
        </w:rPr>
        <w:t>E. 3</w:t>
      </w:r>
    </w:p>
    <w:p>
      <w:r>
        <w:t>verneinte die IV-Stelle einen Leistungsanspruch der Versicherten ( vgl. Urk. 7/69 , 7/83 ] . Daraufhin forderte s ie mit Verfügung en</w:t>
      </w:r>
    </w:p>
    <w:p>
      <w:r>
        <w:t>vom</w:t>
      </w:r>
    </w:p>
    <w:p>
      <w:r>
        <w:t>31.</w:t>
      </w:r>
    </w:p>
    <w:p>
      <w:r>
        <w:t>Mai</w:t>
      </w:r>
    </w:p>
    <w:p>
      <w:r>
        <w:t>2024 zu viel ausbezahlte I nvalidenrenten in der Höhe von insgesamt Fr. 33'463 . --</w:t>
      </w:r>
    </w:p>
    <w:p>
      <w:r>
        <w:t>zurück (wovon sie Fr. 32'623 -- von der Versicherten</w:t>
      </w:r>
    </w:p>
    <w:p>
      <w:r>
        <w:t>[ Urk. 7/83 ] und Fr. 840 . -- vom Sozialdienst Horgen</w:t>
      </w:r>
    </w:p>
    <w:p>
      <w:r>
        <w:t>[ Urk. 7/90 ]</w:t>
      </w:r>
    </w:p>
    <w:p>
      <w:r>
        <w:t>zurück verlangte ) .</w:t>
      </w:r>
    </w:p>
    <w:p>
      <w:r>
        <w:rPr>
          <w:b/>
        </w:rPr>
        <w:t>E. 3.1</w:t>
      </w:r>
    </w:p>
    <w:p>
      <w:r>
        <w:t>Insoweit die Beschwerdegegnerin vorbringt, der gutgläubige Bezug sei ausgeschlossen, weil sie die leistungszusprechende Verfügung innerhalb der Rechtsmittelfrist wiedererwägungsweise aufgehoben habe , ist auf die bundesgerichtliche Rechtsprechung zu verweisen, gemäss welcher eine Person nicht als gutgläubig im Sinne von Art.</w:t>
      </w:r>
    </w:p>
    <w:p>
      <w:r>
        <w:t>25 Abs. 1 ATSG gelten kann, d ie zwar von der Rechtsmässigkeit des Leistungsbezugs ausgeht, aber immerhin weiss (bzw. bei gebotener Sorgfalt wissen müsste [vgl. BGE 138 V 218 E. 4 S. 220 f.]), dass die Rechtmässigkeit umstritten ist und dass sie, sollte sie mit ihrer Rechtsauffassung letztinstanzlich nicht durchdringen, die Leistungen ganz oder teilweise zurückerstatten muss .</w:t>
      </w:r>
    </w:p>
    <w:p>
      <w:r>
        <w:t>Personen , die wissen, dass die Rechtmässigkeit des Leistungsbezugs umstritten ist, können sich auf die allfällige Rückerstattungspflicht vorbereiten (Urteil des Bundesgericht 8C_163/2024 vom 1 1. Oktober 2024 E. 5.2. 1. mit Hinweisen ).</w:t>
      </w:r>
    </w:p>
    <w:p>
      <w:r>
        <w:rPr>
          <w:b/>
        </w:rPr>
        <w:t>E. 3.2</w:t>
      </w:r>
    </w:p>
    <w:p>
      <w:r>
        <w:t>Mit Verfügung vom 3. März 2021 (Urk. 7/57) bejahte die Beschwerdegegnerin den Anspruch der Beschwerdeführerin auf Invalide nleistungen</w:t>
      </w:r>
    </w:p>
    <w:p>
      <w:r>
        <w:t>rückwirkend ab dem 1. Mai 201 6. Sie verfügte für den Zeitraum vom 1. Mai 2016 bis zum 28.</w:t>
      </w:r>
    </w:p>
    <w:p>
      <w:r>
        <w:t>Februar 2021 eine Nachzahlung von Renten zuzüglich Verzugszins</w:t>
      </w:r>
    </w:p>
    <w:p>
      <w:r>
        <w:t>in der Höhe von Fr. 2 5 ' 084 .-- (wovon Fr. 840. -- an das Sozialamt Horgen ausgerichtet wurden) sowie eine monatliche Rentenleistung ab März 2021 in der Höhe von Fr. 399. -- .</w:t>
      </w:r>
    </w:p>
    <w:p>
      <w:r>
        <w:t>Die Beschwerdeführerin ersuchte in der Folge um Revision der Ablehnungsv erfügung der Beschwerdegegnerin vom 1 1. September 2015 (Urk. 7/69/2) . Sie bestritt dabei weder die Höhe der mit Verfügung vom 3.</w:t>
      </w:r>
    </w:p>
    <w:p>
      <w:r>
        <w:t>März</w:t>
      </w:r>
    </w:p>
    <w:p>
      <w:r>
        <w:t>2021 zugesprochenen Rente nleistung noch den Rentenanspruch an sich . Da die Rechtmässigkeit des Leistungsbezugs im Zeitpunkt der Auszahlung der Renten für die Periode ab 1. Mai 2016 in keiner Weise bestritten wurde , durfte die Beschwerdeführerin auf die Rechtmässigkeit der ausgerichteten Leistungen vertrauen. Die Gutgläubigkeit hat im Zeitpunkt des Leistungsbezugs vorzuliegen</w:t>
      </w:r>
    </w:p>
    <w:p>
      <w:r>
        <w:t>(vgl. Urteil des Bundesgerichts 8C_163/2024 vom 11. Oktober 2024 E. 2.3 mit Hinweisen).</w:t>
      </w:r>
    </w:p>
    <w:p>
      <w:r>
        <w:t>Dies ist mit Bezug auf die vor Erlass der Verfügung vom 1 2. April</w:t>
      </w:r>
    </w:p>
    <w:p>
      <w:r>
        <w:t>2021 bezogenen Leistungen erfüllt. Es bestand zu jenem Zeitpunkt kein Anlass für die Beschwerdeführerin, die bis dahin ausbezahlten Rentenleistungen</w:t>
      </w:r>
    </w:p>
    <w:p>
      <w:r>
        <w:t>zu hinterfragen. Die fehlende Rechtskraft des Rentenentscheids vermag daran nichts zu ändern , denn es war keine diesbezügliche Streitigkeit auch nur erkennbar . Dass die Beschwerdeführerin um Revision der Verfügung vom 11.</w:t>
      </w:r>
    </w:p>
    <w:p>
      <w:r>
        <w:t>September 20 1 5 ersuchte, vermag daran nichts zu ändern, zumal sie damit nicht die mit Verfügung vom 3. März 2021 zugesprochenen Rentenleistungen anfocht und auch nicht davon ausgehen musste, dass diese grundsätzlich hinterfragt würden . 3. 3</w:t>
      </w:r>
    </w:p>
    <w:p>
      <w:r>
        <w:t>Anders verhält es sich ab dem Zeitpunk t des Erlasses der Wiedererwägungsverfügung vom 1 2. April 202 1. Die B eschwerdegegnerin hob mit dieser Verfügung die Verfügung vom 3. März 2021 wiedererwägungsweise auf und wies dabei unbestrittenermassen darauf hin, dass über</w:t>
      </w:r>
    </w:p>
    <w:p>
      <w:r>
        <w:t>den Rentenanspruch nach Durchführung der Eingliederungsmassnahmen neu entschieden würde ( vgl.</w:t>
      </w:r>
    </w:p>
    <w:p>
      <w:r>
        <w:t>Urk. 1 S. 4, Urk. 2</w:t>
      </w:r>
    </w:p>
    <w:p>
      <w:r>
        <w:t>S. 2 ) . Vor diesem Hintergrund musste die Beschwerdeführerin ab dem Zeitpunkt dieser Verfügung damit rechnen, dass die Beschwerdegegnerin ihren Anspruch auf Rentenleistungen der IV grundsätzlich neu festlegen würde . Zudem hätte die weitergehende Rentenauszahlung nach Erlass der Verfügung vom 1 2. April 2021 die Beschwerdeführerin im Rahmen ihrer Sorgfaltspflicht zumindest dazu veranlassen müssen, klärende Rückfragen bei der IV-Stelle zu stellen . In der Folge kann für die zurückgeforderten Leistungen, welche sie ab Erlass der Verfügung vom 1 2. April 2021 erhielt, nicht mehr von einem gutgläubigen Leistungsbezug ausgegangen werden. 4. 4.1</w:t>
      </w:r>
    </w:p>
    <w:p>
      <w:r>
        <w:t>Nach dem Gesagten ist in Bezug auf die zu viel ausgerichtete, zurückgeforderte Invalidenrente für den Zeitraum ab Erlass der Verfügung vom 1 2. April 2021 von einem fehlenden guten Glauben der Beschwerdeführerin auszugehen. Ein Erlass der Rückforderung für den Zeitraum ab dem 1 2. April 2021</w:t>
      </w:r>
    </w:p>
    <w:p>
      <w:r>
        <w:t>ist</w:t>
      </w:r>
    </w:p>
    <w:p>
      <w:r>
        <w:t>daher nicht möglich. 4.2</w:t>
      </w:r>
    </w:p>
    <w:p>
      <w:r>
        <w:t>Im Zeitraum zwischen Erlass der Verfügung vom 3. März 2021 bis zum Erlass der Verfügung vom 12. April 2021 kann der Beschwerdeführerin</w:t>
      </w:r>
    </w:p>
    <w:p>
      <w:r>
        <w:t>hingegen keine grobfahrlässige Sorgfaltspflichtverletzung vorgeworfen werden, weshalb sie sich zu Recht auf den guten Glauben beruft. Folglich hat sie die von ihr zurückgeforderten Leistungen, welche sie i n diesem Zeitraum ausbezahlt erhielt ,</w:t>
      </w:r>
    </w:p>
    <w:p>
      <w:r>
        <w:t>nicht zurückzuerstatten, sofern eine grosse Härte vorliegt .</w:t>
      </w:r>
    </w:p>
    <w:p>
      <w:r>
        <w:t>Es ist daher die</w:t>
      </w:r>
    </w:p>
    <w:p>
      <w:r>
        <w:t>kumulative</w:t>
      </w:r>
    </w:p>
    <w:p>
      <w:r>
        <w:t>Erlass voraussetzung</w:t>
      </w:r>
    </w:p>
    <w:p>
      <w:r>
        <w:t>der grossen</w:t>
      </w:r>
    </w:p>
    <w:p>
      <w:r>
        <w:t>(wirtschaftlichen)</w:t>
      </w:r>
    </w:p>
    <w:p>
      <w:r>
        <w:t>Härte</w:t>
      </w:r>
    </w:p>
    <w:p>
      <w:r>
        <w:t>zu prüfen. Diese Prüfung</w:t>
      </w:r>
    </w:p>
    <w:p>
      <w:r>
        <w:t>wurde</w:t>
      </w:r>
    </w:p>
    <w:p>
      <w:r>
        <w:t>von</w:t>
      </w:r>
    </w:p>
    <w:p>
      <w:r>
        <w:t>der Beschwerdegegnerin im angefochtenen Entscheid ( Urk. 2)</w:t>
      </w:r>
    </w:p>
    <w:p>
      <w:r>
        <w:t>nicht</w:t>
      </w:r>
    </w:p>
    <w:p>
      <w:r>
        <w:t>vorgenommen.</w:t>
      </w:r>
    </w:p>
    <w:p>
      <w:r>
        <w:t>Die Sache ist daher in</w:t>
      </w:r>
    </w:p>
    <w:p>
      <w:r>
        <w:t>teilweiser</w:t>
      </w:r>
    </w:p>
    <w:p>
      <w:r>
        <w:t>Gutheissung der Beschwerde an</w:t>
      </w:r>
    </w:p>
    <w:p>
      <w:r>
        <w:t>diese</w:t>
      </w:r>
    </w:p>
    <w:p>
      <w:r>
        <w:t>zurückzuweisen, damit</w:t>
      </w:r>
    </w:p>
    <w:p>
      <w:r>
        <w:t>sie</w:t>
      </w:r>
    </w:p>
    <w:p>
      <w:r>
        <w:t>die weitere Voraussetzung für den</w:t>
      </w:r>
    </w:p>
    <w:p>
      <w:r>
        <w:t>Erlass</w:t>
      </w:r>
    </w:p>
    <w:p>
      <w:r>
        <w:t>der Rückerstattung prüfe</w:t>
      </w:r>
    </w:p>
    <w:p>
      <w:r>
        <w:t>(Art. 25 Abs. 1 Satz 2 ATSG)</w:t>
      </w:r>
    </w:p>
    <w:p>
      <w:r>
        <w:t>und hernach über das</w:t>
      </w:r>
    </w:p>
    <w:p>
      <w:r>
        <w:t>Erlass gesuch</w:t>
      </w:r>
    </w:p>
    <w:p>
      <w:r>
        <w:t>in Bezug auf die Rückforderung für zu viel bezogene Leistungen im Zeitraum vom 3. März 2021 bis zum 12. April</w:t>
      </w:r>
    </w:p>
    <w:p>
      <w:r>
        <w:t>2021 neu entscheide. 5. 5.1</w:t>
      </w:r>
    </w:p>
    <w:p>
      <w:r>
        <w:t>Da es sich vorliegend nicht um die Bewilligung oder Verweigerung von Versicherungsleistungen handelt, ist das Verfahren kostenlos (Art. 69 Abs. 1 bis IVG e contrario). 5.2</w:t>
      </w:r>
    </w:p>
    <w:p>
      <w:r>
        <w:t>Die Rückweisung einer Sache kommt einem Obsiegen der Beschwerdeführerin gleich. Ausgangsgemäss ist die Beschwerdegegnerin zu verpflichten, der Beschwerdeführerin eine angemessene Parteientschädigung zu bezahlen, welche in Anwendung von Art. 61 lit . g ATSG, namentlich unter Berücksichtigung der Bedeutung der Streitsache und der Schwierigkeit des Prozesses auf Fr. 2'500.--(inklusive Barauslagen und Mehrwertsteuer) festzusetzen ist.</w:t>
      </w:r>
    </w:p>
    <w:p>
      <w:r>
        <w:t>Da das Hauptbegehren de r Beschwerdeführer in , soweit über die Bejahung des guten Glaubens im Zeitraum vom 3. März 2021 bis zum 12. April 2021 hinausgehend («Überklagen»), den Prozessaufwand nicht wesentlich beeinflusst hat, rechtfertigt sich keine Reduktion der Entschädigung (BGE 117 V 401 E. 2c; Urteil des Bundesgerichts 8C_500/2020 vom 9. Dezember 2020 E. 4.4). Das Gericht erkennt: 1.</w:t>
      </w:r>
    </w:p>
    <w:p>
      <w:r>
        <w:t>D ie Beschwerde wird in dem Sinne teilweise gutgeheissen, dass die angefochtene Verfügung vom 3. Oktober 2024</w:t>
      </w:r>
    </w:p>
    <w:p>
      <w:r>
        <w:t>aufgehoben und festgestellt wird, dass der gute Glaube der Beschwerdeführerin für die erhaltenen Leistungen im Zeitraum vom 3. März 2021 bis 1 2. April 2021 zu bejahen ist, und es wird die Sache an d ie Beschwerdegegnerin zurückgewiesen, damit diese die Erlassvoraussetzung der grossen Härte prüfe und über den Erlass der Rückforderung neu entscheide. Im Übrigen wird die Beschwerde abgewiesen. 2.</w:t>
      </w:r>
    </w:p>
    <w:p>
      <w:r>
        <w:t>Das Verfahren ist kostenlos. 3.</w:t>
      </w:r>
    </w:p>
    <w:p>
      <w:r>
        <w:t>Die Beschwerdegegnerin wird verpflichtet, der Beschwerdeführerin eine Parteientschädigung von Fr. 2'500. -- (inkl. Barauslagen und MWST) zu bezahlen. 4 .</w:t>
      </w:r>
    </w:p>
    <w:p>
      <w:r>
        <w:t>Zustellung gegen Empfangsschein an: - Rechtsanwalt MLaw Andreas Hübscher - Sozialversicherungsanstalt des Kantons Zürich, IV-Stelle - Bundesamt für Sozialversicherungen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GräubGempeler</w:t>
      </w:r>
    </w:p>
    <w:p>
      <w:r>
        <w:rPr>
          <w:b/>
        </w:rPr>
        <w:t>E. 6</w:t>
      </w:r>
    </w:p>
    <w:p>
      <w:r>
        <w:t>) , was der Beschwerdeführerin mit Verfügung vom 22. November 2024 zur Kenntnis gebracht wurde ( Urk. 8)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