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IV.2024.00633 vom 17. März 2025</w:t>
      </w:r>
    </w:p>
    <w:p>
      <w:r>
        <w:t>ZH Sozialversicherungsgericht, 2025-03-17, DE</w:t>
      </w:r>
    </w:p>
    <w:p>
      <w:r>
        <w:rPr>
          <w:b/>
        </w:rPr>
        <w:t xml:space="preserve">Quelle: </w:t>
      </w:r>
      <w:r>
        <w:t>https://mcp.opencaselaw.ch/entscheid/zh_sozialversicherungsgericht_IV.2024.00633</w:t>
      </w:r>
    </w:p>
    <w:p>
      <w:r>
        <w:t>FR: ZH_SOZIALVERSICHERUNGSGERICHT IV.2024.00633 du 17 mars 2025</w:t>
      </w:r>
    </w:p>
    <w:p>
      <w:r>
        <w:t>IT: ZH_SOZIALVERSICHERUNGSGERICHT IV.2024.00633 del 17 marzo 2025</w:t>
      </w:r>
    </w:p>
    <w:p>
      <w:pPr>
        <w:pStyle w:val="Heading2"/>
      </w:pPr>
      <w:r>
        <w:t>Erwägungen</w:t>
      </w:r>
    </w:p>
    <w:p>
      <w:r>
        <w:rPr>
          <w:b/>
        </w:rPr>
        <w:t>E. 1.1</w:t>
      </w:r>
    </w:p>
    <w:p>
      <w:r>
        <w:t>Nach Art. 1 Abs. 1 des Bundesgesetzes über die Invalidenversicherung (IVG) in Verbindung mit Art. 43 Abs. 1 Satz 1 des Bundesgesetzes über den Allgemeinen Teil des Sozialversicherungsrechts (ATSG) prüft der Versicherungsträger die Begehren der versicherten Person, nimmt die notwendigen Abklärungen von Amtes wegen vor und holt die erforderlichen Auskünfte ein.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2.</w:t>
      </w:r>
    </w:p>
    <w:p>
      <w:r>
        <w:rPr>
          <w:b/>
        </w:rPr>
        <w:t>E. 1.3</w:t>
      </w:r>
    </w:p>
    <w:p>
      <w:r>
        <w:t>Am 7. Dez ember 2023 (Eingangsdatum) meldete sich der Versicherte unter Hinweis auf eine Suchterkrankung sowie eine paranoide Schizophrenie erneut</w:t>
      </w:r>
    </w:p>
    <w:p>
      <w:r>
        <w:t>bei der Invalidenversicherung zum Leistungsbezug an ( Urk. 8/84). Die IV-Stelle forderte ihn daraufhin mit Schreiben vom 8. Februar 2024 auf, aktuelle Beweis mittel nachzureichen, um eine wesentliche Veränderung der tatsächlichen Verhältnisse glaubhaft zu machen ( Urk. 8/85). Mit Vorbescheid vom 2 9. März 2024 stellte sie ihm in Aussicht, auf sein Leistungsbegehren nicht einzutreten ( Urk. 8/86), wogegen der Versicherte am 6. Mai 2024 unter Beilage medizinischer Unterlagen Einwand erhob ( Urk. 8/88-90). Am 3 0. September 2024 verfügte die IV-Stelle im angekündigten Sinne , da die mit dem Einwand eingereichten Unter lagen keine länger andauernde Veränderung der Arbeitsfähigkeit zeigen würden ( Urk.</w:t>
      </w:r>
    </w:p>
    <w:p>
      <w:r>
        <w:rPr>
          <w:b/>
        </w:rPr>
        <w:t>E. 2</w:t>
      </w:r>
    </w:p>
    <w:p>
      <w:r>
        <w:t>Dagegen erhob X.___ am</w:t>
      </w:r>
    </w:p>
    <w:p>
      <w:r>
        <w:rPr>
          <w:b/>
        </w:rPr>
        <w:t>E. 2.1</w:t>
      </w:r>
    </w:p>
    <w:p>
      <w:r>
        <w:t>In ihrer Beschwerdeantwort vom 5. Dezember 2024 beantragte die Beschwerde gegnerin die Rückweisung der Angelegenheit zu weiteren Abklärung en . Zur Begründung führte sie aus, die als Vergleichs basis heranzuziehende Verfügung vom 5. Oktober 2015 habe auf keiner eigentlichen materiellen Prüfung beruht, sodass die Neuanmeldung [vom 1 7. November 2023] wie eine Erstanmeldung zu behandeln sei. Folglich sei darauf einzutreten und es seien weitere Abklärungen zu treffen ( Urk. 7).</w:t>
      </w:r>
    </w:p>
    <w:p>
      <w:r>
        <w:rPr>
          <w:b/>
        </w:rPr>
        <w:t>E. 2.2</w:t>
      </w:r>
    </w:p>
    <w:p>
      <w:r>
        <w:t>Der Antrag der Beschwerdegegnerin deckt sich im Wesentlichen mit dem Haupt- sowie dem Eventualantrag des Beschwerdeführers. D en übereinstimmenden Parteianträgen ist mit Blick auf die Rechts- und Aktenlage zu entsprechen.</w:t>
      </w:r>
    </w:p>
    <w:p>
      <w:r>
        <w:t>So bildet praxisgemäss</w:t>
      </w:r>
    </w:p>
    <w:p>
      <w:r>
        <w:t>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den zeitlichen Referenzpunkt für die Prüfung einer anspruchserheblichen Änderung; vorbe halten bleibt die Rechtsprechung zur Wiedererwägung und zur prozessualen Revision (BGE 133 V 108 E. 5.4; vgl. Urteil des Bundesgerichts 9C_26/2022 vom 30. Mai 2022 E. 2.2 mit Hinweisen) .</w:t>
      </w:r>
    </w:p>
    <w:p>
      <w:r>
        <w:t>Die Nichteintretensverfügung der Beschwerdegegnerin vom 15. Dezember 2022 (Urk.</w:t>
      </w:r>
    </w:p>
    <w:p>
      <w:r>
        <w:t>8/82) fällt als Vergleichsbasis offen kundig</w:t>
      </w:r>
    </w:p>
    <w:p>
      <w:r>
        <w:t>ausser Betracht.</w:t>
      </w:r>
    </w:p>
    <w:p>
      <w:r>
        <w:t>Die Verfügung vom 5. Oktober 2015 ( Urk. 8/63) lautete demgegenüber zwar auf Abweisung des Leistungsbegehrens. Unter Berücksichtigung der Begründung</w:t>
      </w:r>
    </w:p>
    <w:p>
      <w:r>
        <w:t>(vgl. auch Urk. 8/49/6) wird allerdings deutlich, dass damals ebenfalls keine materielle Prüfung des Rentenanspruchs durchgeführt worden war. Eine medizinische Abklärung war zwar vom regionalen ärztlichen Dienst (RAD) für notwendig erachtet ( Urk. 8/49/4) , aber nicht veranlasst worden aufgrund des Umstands, dass der Beschwerdeführer eine Haftstrafe verbüsste und allfällige Rentenleistungen für die Dauer des Strafvollzugs zu sistieren gewesen wären (vgl. diesbezüglich Art. 21 Abs.</w:t>
      </w:r>
    </w:p>
    <w:p>
      <w:r>
        <w:rPr>
          <w:b/>
        </w:rPr>
        <w:t>E. 2.3</w:t>
      </w:r>
    </w:p>
    <w:p>
      <w:r>
        <w:t>Die Beschwerde ist nach dem Gesagten in dem Sinne gutzuheissen, dass die angefochtene Verfügung vom 30 . September 2024 ( Urk. 2) aufzuheben und die Sache an die Beschwerdegegnerin zurückzuweisen ist, damit diese die notwen digen Abklärungen vornehme und hernach über den Leistungsanspruch de s Beschwerdeführer s verfüge. 3 . 3 .1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3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t>Ausgangsgemäss erweist sich das vom Beschwerdeführer gestellte Gesuch um unentgeltliche Prozessführung ( Urk. 1 S. 2) als gegenstandslos. 3 .2</w:t>
      </w:r>
    </w:p>
    <w:p>
      <w:r>
        <w:t>Der durch die Sozialberatung der Stadt A.___ vertretene Beschwerdeführer</w:t>
      </w:r>
    </w:p>
    <w:p>
      <w:r>
        <w:t>stellte de n Antrag auf Zusprechung einer Entschädigung zu Lasten der Beschwerde gegnerin ( Urk. 1 S. 2). Dem kann nicht entsprochen werden, da eine durch eine Institution der öffentlichen Sozialhilfe vertretene obsiegende versicherte Person rechtsprechungsgemäss keinen Anspruch auf eine Parteientschädigung hat (BGE</w:t>
      </w:r>
    </w:p>
    <w:p>
      <w:r>
        <w:t>126 V 11 E. 5; Urteil des Bundesgerichts 8C_52/2022 vom 2. Juni 20 22 E.</w:t>
      </w:r>
    </w:p>
    <w:p>
      <w:r>
        <w:rPr>
          <w:b/>
        </w:rPr>
        <w:t>E. 3</w:t>
      </w:r>
    </w:p>
    <w:p>
      <w:r>
        <w:t>1. Oktober 2024 Beschwerde mit dem Rechtsbegehren , die angefochtene Verfügung sei aufzuheben und die Beschwerdegegnerin sei zu verpflichten, seine berufliche und medizinische Situation (erstmalig) vollständig abzuklären und seinen Anspruch auf Leistungen der Invalidenversicherung zu prüfen. Eventualiter sei sie zu verpflichten, auf sein Gesuch vom 7. Dezember 2023 einzutreten und seinen Anspruch auf Leistungen der Invalidenversicherung zu prüfen und die Sache sei zur Vor nahme/Veranlassung von ergänzenden Abklärungen an die Beschwerdegegnerin zurückzuweisen. Subeventualiter seien ihm Leistungen der Invalidenversicherung zuzusprechen. Des Weiteren sei ihm die unentgeltliche Prozessführung zu gewähren ( Urk. 1 S. 2). Mit Beschwerdeantwort vom 5. Dezember 2024</w:t>
      </w:r>
    </w:p>
    <w:p>
      <w:r>
        <w:t>bean tragte die Beschwerdegegnerin die teilweise Gutheissung der Beschwerde im Sinne einer Rückweisung zu weiteren Abklärungen (Urk. 7). Dies wurde dem Beschwerdeführer mit Verfügung vom 9. Dezember 2024 zur Kenntnis gebracht und ihm wurde Frist angesetzt, um hierzu Stellung zu nehmen ( Urk. 9). Innert zweifach erstreckter Frist ( Urk. 11 f.) liess er sich nicht vernehmen, weshalb androhungsgemäss ( Urk. 9 Dispositiv-Ziffer 1) vom Verzicht auf eine Stellung nahme auszugehen ist. Das Gericht zieht in Erwägung: 1.</w:t>
      </w:r>
    </w:p>
    <w:p>
      <w:r>
        <w:rPr>
          <w:b/>
        </w:rPr>
        <w:t>E. 5</w:t>
      </w:r>
    </w:p>
    <w:p>
      <w:r>
        <w:t>ATSG). Somit lag auch dieser Verfügung keine rechtskonforme Sachverhaltsabklärung und Beweiswürdigung zu Grunde, weshalb sie als Vergleichsbasis ebenso wenig in Frage kommt. Die erneute Anmeldung des Beschwerdeführers vom 1 7. November 2023 ist folglich wie eine Erstanmeldung zu behandeln und die Beschwerdegegnerin ist gehalten, von Amtes wegen die erforderlichen Abklärungen in die Wege zu leiten (vgl. Art. 43 Abs. 1 ATSG) .</w:t>
      </w:r>
    </w:p>
    <w:p>
      <w:r>
        <w:rPr>
          <w:b/>
        </w:rPr>
        <w:t>E. 6</w:t>
      </w:r>
    </w:p>
    <w:p>
      <w:r>
        <w:t>mit Hinweisen ). Das Gericht erkennt: 1.</w:t>
      </w:r>
    </w:p>
    <w:p>
      <w:r>
        <w:t>Die Beschwerde wird in dem Sinne gutgeheissen, dass die angefochtene Verfügung vom 3 0. September 2024 aufgehoben und die Sache an die Sozialversicherungsanstalt des Kantons Zürich, IV-Stelle, zurückgewiesen wird, damit diese, nach erfolgter Abklärung im Sinne der Erwägungen, über den Leistungsanspruch des Beschwerdeführers verfüge. 2.</w:t>
      </w:r>
    </w:p>
    <w:p>
      <w:r>
        <w:t>Die Gerichtskosten von Fr. 300 .-- werden der Beschwerdegegnerin auferlegt.</w:t>
      </w:r>
    </w:p>
    <w:p>
      <w:r>
        <w:t>Rechnung und Einzahlungsschein werden der Kostenpflichtigen nach Eintritt der Rechtskraft zugestellt. 3.</w:t>
      </w:r>
    </w:p>
    <w:p>
      <w:r>
        <w:t>Dem Beschwerdeführer wird keine Parteientschädigung zugesprochen. 4 .</w:t>
      </w:r>
    </w:p>
    <w:p>
      <w:r>
        <w:t>Zustellung gegen Empfangsschein an: - Stadt Z.___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