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IV.2024.00624 vom 21. März 2025</w:t>
      </w:r>
    </w:p>
    <w:p>
      <w:r>
        <w:t>ZH Sozialversicherungsgericht, 2025-03-21, DE</w:t>
      </w:r>
    </w:p>
    <w:p>
      <w:r>
        <w:rPr>
          <w:b/>
        </w:rPr>
        <w:t xml:space="preserve">Quelle: </w:t>
      </w:r>
      <w:r>
        <w:t>https://mcp.opencaselaw.ch/entscheid/zh_sozialversicherungsgericht_IV.2024.00624</w:t>
      </w:r>
    </w:p>
    <w:p>
      <w:r>
        <w:t>FR: ZH_SOZIALVERSICHERUNGSGERICHT IV.2024.00624 du 21 mars 2025</w:t>
      </w:r>
    </w:p>
    <w:p>
      <w:r>
        <w:t>IT: ZH_SOZIALVERSICHERUNGSGERICHT IV.2024.00624 del 21 marzo 2025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700 .--</w:t>
      </w:r>
    </w:p>
    <w:p>
      <w:r>
        <w:t>werden</w:t>
      </w:r>
    </w:p>
    <w:p>
      <w:r>
        <w:t>der</w:t>
      </w:r>
    </w:p>
    <w:p>
      <w:r>
        <w:t>Beschwerdegegnerin</w:t>
      </w:r>
    </w:p>
    <w:p>
      <w:r>
        <w:t>auferlegt.</w:t>
      </w:r>
    </w:p>
    <w:p>
      <w:r>
        <w:t>Rechnung</w:t>
      </w:r>
    </w:p>
    <w:p>
      <w:r>
        <w:t>und</w:t>
      </w:r>
    </w:p>
    <w:p>
      <w:r>
        <w:t>Einzahlungsschein</w:t>
      </w:r>
    </w:p>
    <w:p>
      <w:r>
        <w:t>werden</w:t>
      </w:r>
    </w:p>
    <w:p>
      <w:r>
        <w:t>der</w:t>
      </w:r>
    </w:p>
    <w:p>
      <w:r>
        <w:t>Kostenpflichtigen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</w:t>
      </w:r>
    </w:p>
    <w:p>
      <w:r>
        <w:t>zugestellt.</w:t>
      </w:r>
    </w:p>
    <w:p>
      <w:r>
        <w:rPr>
          <w:b/>
        </w:rPr>
        <w:t>E. 3</w:t>
      </w:r>
    </w:p>
    <w:p>
      <w:r>
        <w:t>Die</w:t>
      </w:r>
    </w:p>
    <w:p>
      <w:r>
        <w:t>Beschwerdegegnerin</w:t>
      </w:r>
    </w:p>
    <w:p>
      <w:r>
        <w:t>wird</w:t>
      </w:r>
    </w:p>
    <w:p>
      <w:r>
        <w:t>verpflichtet,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Parteientschä digung</w:t>
      </w:r>
    </w:p>
    <w:p>
      <w:r>
        <w:t>von</w:t>
      </w:r>
    </w:p>
    <w:p>
      <w:r>
        <w:t>Fr.</w:t>
      </w:r>
    </w:p>
    <w:p>
      <w:r>
        <w:t>1’600 .--</w:t>
      </w:r>
    </w:p>
    <w:p>
      <w:r>
        <w:t>(inkl.</w:t>
      </w:r>
    </w:p>
    <w:p>
      <w:r>
        <w:t>Barauslagen</w:t>
      </w:r>
    </w:p>
    <w:p>
      <w:r>
        <w:t>und</w:t>
      </w:r>
    </w:p>
    <w:p>
      <w:r>
        <w:t>MWST)</w:t>
      </w:r>
    </w:p>
    <w:p>
      <w:r>
        <w:t>zu</w:t>
      </w:r>
    </w:p>
    <w:p>
      <w:r>
        <w:t>bezahlen.</w:t>
      </w:r>
    </w:p>
    <w:p>
      <w:r>
        <w:rPr>
          <w:b/>
        </w:rPr>
        <w:t>E. 4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Dr.</w:t>
      </w:r>
    </w:p>
    <w:p>
      <w:r>
        <w:t>Mischa</w:t>
      </w:r>
    </w:p>
    <w:p>
      <w:r>
        <w:t>Morgenbesser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</w:t>
      </w:r>
    </w:p>
    <w:p>
      <w:r>
        <w:rPr>
          <w:b/>
        </w:rPr>
        <w:t>E. 5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 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GräubSchleiffer Marais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