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IV.2024.00623 vom 17. Dezember 2025</w:t>
      </w:r>
    </w:p>
    <w:p>
      <w:r>
        <w:t>ZH Sozialversicherungsgericht, 2025-12-17, DE</w:t>
      </w:r>
    </w:p>
    <w:p>
      <w:r>
        <w:rPr>
          <w:b/>
        </w:rPr>
        <w:t xml:space="preserve">Quelle: </w:t>
      </w:r>
      <w:r>
        <w:t>https://mcp.opencaselaw.ch/entscheid/zh_sozialversicherungsgericht_IV.2024.00623</w:t>
      </w:r>
    </w:p>
    <w:p>
      <w:r>
        <w:t>FR: ZH_SOZIALVERSICHERUNGSGERICHT IV.2024.00623 du 17 décembre 2025</w:t>
      </w:r>
    </w:p>
    <w:p>
      <w:r>
        <w:t>IT: ZH_SOZIALVERSICHERUNGSGERICHT IV.2024.00623 del 17 dicembre 2025</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so ist im Beschwerdeverfahren zu prüfen, ob im Sinne von Art. 17 des Bundesgesetzes über den Allgemeinen Teil des Sozialversicherungsrechts ( ATSG ) eine für den Rentenanspruch relevante Änderung des Invaliditätsgrades eingetreten ist (BGE 117 V 198 E. 3a mit Hin 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w:t>
      </w:r>
    </w:p>
    <w:p>
      <w:r>
        <w:rPr>
          <w:b/>
        </w:rPr>
        <w:t>E. 1.2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 weisen ). 1.</w:t>
      </w:r>
    </w:p>
    <w:p>
      <w:r>
        <w:rPr>
          <w:b/>
        </w:rPr>
        <w:t>E. 3</w:t>
      </w:r>
    </w:p>
    <w:p>
      <w:r>
        <w:t>Sowohl bei der erstmaligen Prüfung des Rentenanspruchs als auch bei der Rentenrevision und im Neuanmeldungsverfahren ist die Methode der Invaliditätsbemessung (Art. 28a des Bundesgesetzes über die Invaliden versicherung,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 1.</w:t>
      </w:r>
    </w:p>
    <w:p>
      <w:r>
        <w:rPr>
          <w:b/>
        </w:rPr>
        <w:t>E. 3.1</w:t>
      </w:r>
    </w:p>
    <w:p>
      <w:r>
        <w:t>F ür die Beurteilung des Gesundheitszustandes in der Verfügung vom 6. Oktober</w:t>
      </w:r>
    </w:p>
    <w:p>
      <w:r>
        <w:t>2</w:t>
      </w:r>
    </w:p>
    <w:p>
      <w:r>
        <w:rPr>
          <w:b/>
        </w:rPr>
        <w:t>E. 3.2</w:t>
      </w:r>
    </w:p>
    <w:p>
      <w:r>
        <w:t>.3</w:t>
      </w:r>
    </w:p>
    <w:p>
      <w:r>
        <w:t>In ihrem Bericht vom 2 2. März 2024 ( Urk. 10/52) führte Dr. B.___ aus, dass die Arbeitsunfähigkeit der Beschwerdeführerin auch nach 2015 weiter bestanden habe, sie sei aber aufgrund der Abweisung des damaligen IV-Gesuchs nicht weiter dokumentiert worden (S. 3 oben</w:t>
      </w:r>
    </w:p>
    <w:p>
      <w:r>
        <w:t>Ziff. 2.1 ) .</w:t>
      </w:r>
    </w:p>
    <w:p>
      <w:r>
        <w:t>Die im Zusammenhang mit der Zwillingsschwangerschaft der Tochter (über)engagierte Unterstützung derselben viermal pro Woche durch ganztätige Mitarbeit habe relativ rasch zur Überarbeitung und hypomanischen Symptomen einschliesslich totaler Überforderung geführt, welche eine Hospitalisierung der Beschwerdeführerin vom 1 7. August bis zum 1. November 2022 erforderlich gemacht habe. Der dadurch erfolgte «Entzug» der Enkel mit der Ungewissheit, ob die unterstützende Tätigkeit in Zukunft wieder aufgenommen werden könne oder nicht, habe eine grosse Verunsicherung und Ängste nach sich gezogen. Seither könne die Beschwerdeführerin keine Unternehmungen mehr ohne Begleitung tätigen. Es erfolge aufgrund der verminderten Belastbarkeit keine alleinige Mit arbeit bei der Tochter mehr, nur noch tieferfrequentige Besuche in Begleitung des Ehemannes ( S. 3 oben</w:t>
      </w:r>
    </w:p>
    <w:p>
      <w:r>
        <w:t>Ziff. 2.1 ).</w:t>
      </w:r>
    </w:p>
    <w:p>
      <w:r>
        <w:t>Weiter schilderte Dr. B.___ die aktuelle medizinische Symptomatik und Situation dahingehend, dass im Zusammenhang mit der bipolaren affektiven Störung nach weitgehender Remittierung vor zirka zwei Wochen eine hypomanische Sympto matik aufgetreten sei. Ab Mitte März 2024 sei akut auftretende Verwirrung bemerkbar gewesen, möglicherweise ausgelöst durch den Tod eines Bekannten. Zunächst sei die Verwirrung abends aufgetreten, im Verlauf auch tagsüber, weshalb am 2 0. März 2024 eine stationäre Zuweisung in die Klinik C.___ erfolgt sei. Seit der letzten ausgeprägten depressiven Phase sei es der Beschwerdeführerin infolge ausgeprägter Angst nicht mehr möglich gewesen, allein zu sein. Zusätzlich zur bereits aktenkundigen bipolaren affektiven Störung diagnostizierte Dr. B.___</w:t>
      </w:r>
    </w:p>
    <w:p>
      <w:r>
        <w:t>ein akutes Delir unbekannter Ätiologie (ICD-10 F05.9) und eine nicht näher bezeichnete Angststörung (ICD-10 F41.9 ; S. 3 Mitte</w:t>
      </w:r>
    </w:p>
    <w:p>
      <w:r>
        <w:t>Ziff. 2.2 ).</w:t>
      </w:r>
    </w:p>
    <w:p>
      <w:r>
        <w:t>Die Beschwerdeführerin sei nicht mehr arbeitsfähig. Die aktuelle Therapie sei weiterzuführen, um die im Alltag stark einschränkende Angstsymptomatik zu reduzieren ( S. 4 Mitte Ziff. 2.8 ). Die Beschwerdeführerin sei allgemein vermindert belastbar, wobei bei Nichtberücksichtigung das Risiko manisch-depressiver Phasen bestehe. Sie habe ausgeprägte Ängste und eine Unfähigkeit, allein zu sein ( S. 5 Mitte Ziff.</w:t>
      </w:r>
    </w:p>
    <w:p>
      <w:r>
        <w:rPr>
          <w:b/>
        </w:rPr>
        <w:t>E. 3.4</w:t>
      </w:r>
    </w:p>
    <w:p>
      <w:r>
        <w:t>). Zum Beispiel sei auch Einkaufen ohne Begleitung oder allein sein in der Wohnung nicht möglich ( S. 6 Mitte Ziff.</w:t>
      </w:r>
    </w:p>
    <w:p>
      <w:r>
        <w:rPr>
          <w:b/>
        </w:rPr>
        <w:t>E. 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 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Beschäftigungsgrad nach Absatz 2 Buchstabe c und einer Vollerwerbs tätigkeit gewichtet. 1.</w:t>
      </w:r>
    </w:p>
    <w:p>
      <w:r>
        <w:rPr>
          <w:b/>
        </w:rPr>
        <w:t>E. 4.1</w:t>
      </w:r>
    </w:p>
    <w:p>
      <w:r>
        <w:t>Was zunächst die Frage nach einer revisionsrechtlich relevanten Änderung anbelangt, liegt mit dem Verlauf der bipolaren affektiven Störung der Beschwerdeführerin, namentlich de n wiederholten Klinikaufenthalte n</w:t>
      </w:r>
    </w:p>
    <w:p>
      <w:r>
        <w:t>in den Jahren 2022 und 2024 ( Urk. 10/52 ,</w:t>
      </w:r>
    </w:p>
    <w:p>
      <w:r>
        <w:t>Urk. 10/54/2 ) und der seither vollständig aus bleibenden Arbeitstätigkeit der Beschwerdeführerin ( Urk. 10/54/4) ,</w:t>
      </w:r>
    </w:p>
    <w:p>
      <w:r>
        <w:t>fraglos eine wesentliche Verschlechterung des Gesundheitszustandes und damit ein Revisionsgrund im Sinne der Rechtsprechung vor. Entsprechend ist der Renten anspruch ohne Bindung an frühere Beurteilungen umfassend zu prüfen (E. 1.2).</w:t>
      </w:r>
    </w:p>
    <w:p>
      <w:r>
        <w:rPr>
          <w:b/>
        </w:rPr>
        <w:t>E. 4.2</w:t>
      </w:r>
    </w:p>
    <w:p>
      <w:r>
        <w:t>Das Vorliegen einer gesundheitlichen Störung mit Auswirkungen auf die Arbeits fähigkeit wurde bereits im Rahmen der Verfügung vom 6. Oktober 2015 ( Urk. 10/ 3 9-40 ) festgestellt , jedoch bestand zum damaligen Verfügungszeitpunkt gemäss Begutachtung durch den RAD aufgrund der Remission lediglich eine Arbeitsunfähigkeit von 20 % . Die bipolare affektive Störung ( Urk. 10/32/5)</w:t>
      </w:r>
    </w:p>
    <w:p>
      <w:r>
        <w:t>ver schlechterte sich zwischenzeitlich unbestrittenermassen. Hi nzu kamen ein akutes Delir und eine Angststörung ( Urk. 10/52/3). Gestützt auf die unbestritten gebliebene Einschätzung von Dr. B.___ besteht eine allgemein verminderte Belastbarkeit und bei Nichtberücksichtigung der Einschränkungen der Beschwerdeführerin ein Risiko von manisch-depressiven Phasen, was sich in den Hospitalisierungen von 2022 und 2024 zeigt ( Urk. 10/52/2 f. ,</w:t>
      </w:r>
    </w:p>
    <w:p>
      <w:r>
        <w:t>Urk. 10/54/2 ,</w:t>
      </w:r>
    </w:p>
    <w:p>
      <w:r>
        <w:t>Urk. 10/55/2 ). Es ist daher ausgewiesen und wurde nicht bestritten, dass die Beschwerdeführerin im Erwerbsbereich nicht mehr arbeitsfähig ist. Entsprechend ging die Beschwerdegegnerin richtigerweise von einer Arbeitsunfähigkeit im Erwerbsbereich von 100 % aus ( Urk. 2 S. 2 ) . 5.</w:t>
      </w:r>
    </w:p>
    <w:p>
      <w:r>
        <w:t>Im Rahmen der Ermittlung des Invaliditätsgrades zu prüfen ist nachfolgend die sozialversicherungsrechtliche Qualifikation der Beschwerdeführerin, nam entlich der Erwerbs- und Haushaltsanteil und die Einschränkungen der Beschwerde führerin innerhalb des jeweiligen Bereichs .</w:t>
      </w:r>
    </w:p>
    <w:p>
      <w:r>
        <w:rPr>
          <w:b/>
        </w:rPr>
        <w:t>E. 4.5</w:t>
      </w:r>
    </w:p>
    <w:p>
      <w:r>
        <w:t>). 4.</w:t>
      </w:r>
    </w:p>
    <w:p>
      <w:r>
        <w:rPr>
          <w:b/>
        </w:rPr>
        <w:t>E. 5</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 hängige Erledigung der Haushaltarbeiten ermöglichen. Kann die versicherte Per son wegen ihrer Behinderung gewisse Haushaltarbeiten nur noch mühsam und mit viel höherem Zeitaufwand erledigen, so muss sie in erster Linie ihre Arbeit einteilen und in üblichem Umfang die Mithilfe von Familienangehörigen in An 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 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Zivilgesetzbuches ( ZGB )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 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 1.</w:t>
      </w:r>
    </w:p>
    <w:p>
      <w:r>
        <w:rPr>
          <w:b/>
        </w:rPr>
        <w:t>E. 5.1</w:t>
      </w:r>
    </w:p>
    <w:p>
      <w:r>
        <w:t>In der Verfügung vom 1. Oktober 2024 ( Urk. 2) legte die Beschwerdegegnerin den Erwerbsanteil auf 30 % fest. Sie stützte sich dabei auf den Abklärungsbericht vom 1 5. Mai 2024 ( Urk. 10/54).</w:t>
      </w:r>
    </w:p>
    <w:p>
      <w:r>
        <w:t>Anlässlich der am 3 0. April 2024 erfolgten Abklärung ( Urk. 10/54 ) gab die Ab klärungsperson an, dass vor Ort sofort sichtbar geworden sei, dass die Beschwerdeführerin sich in einer Krisensituation befinde. Sie suche den Schutz des Ehemannes und könne sich selbst nur sehr bedingt am Gespräch beteiligen. Das Gespräch sei deshalb unter Anwesenheit der Beschwerdeführerin mit dem Ehemann geführt worden. Die Beschwerdeführerin habe geistig abwesend gewirkt und es sei nicht klar, wie viel sie von den Gesprächsthemen habe aufnehmen können.</w:t>
      </w:r>
    </w:p>
    <w:p>
      <w:r>
        <w:t>Die Beschwerdeführerin sei in ihrem Erwerbsleben in kurzer Anstellungsdauer in diversen Berufen tätig gewesen , zuletzt bei der D.___ im Jahr 2013 als Büroangestellte. Zwischenzeitlich sei sie auch während mehrerer Jahre Haus frau gewesen ( S. 4 unten ). Seit dieser Anstellung sei nichts mehr möglich gewesen, weil sie zu müde gewesen sei. Im Jahr 2020 seien dann die Zwillinge ihrer Tochter geboren worden und die Beschwerdeführerin habe diese seit Beginn der Schwangerschaft an vier Tagen pro Woche während zwei Jahren ganztags begleitet und unterstützt. Es sei von einem Tag auf den anderen zum Zusammen bruch gekommen. Nach dem Klinikaufenthalt im September 2022 sei es nicht mehr möglich gewesen, die Beschwerdeführerin länger allein zu lassen, weshalb ihr Ehemann im November 2022 zu arbeiten aufgehört habe, um für sie da zu sein. Ohne die Krankheit der Beschwerdeführerin hätte er bis April 2023 gearbeitet ( S. 3). Zurzeit könne man die Enkel an einem oder zwei Tagen pro Woche gemeinsam betreuen. Wenn möglich wolle die Beschwerdeführerin der Tochter wieder mehr unter die Arme greifen ( S. 5 Mitte ).</w:t>
      </w:r>
    </w:p>
    <w:p>
      <w:r>
        <w:t>Der Ehemann der Beschwerdeführerin habe geschildert, dass sie einen Bürojob ausgeübt hätte, wenn sie gesund wäre. Sie hätte sicher 50 % oder mehr gearbeitet, wobei das finanziell nicht unbedingt nötig gewesen wäre. Wenn die Beschwerdeführerin ein höheres Pensum hätte bewältigen können, hätte ihr Ehe mann wohl nicht über die Pensionierung hinaus gearbeitet, weil dann die finanzielle Situation sicherer gewesen wäre. Dann sei die Schwangerschaft der Tochter gekommen und die Beschwerdeführerin hätte deshalb sicher nicht mehr als 30 % gearbeitet. Da auch der Ehemann pensioniert sei, hätte sie wahr scheinlich nicht mehr als ein kleines Pensum aufgenommen ( S. 5 unten ). Ent sprechend qualifizierte die Abklärungsperson die Erwerbstätigkeit mit 30 % , den Haushalt mit 70 % . Die Beschwerdeführerin habe ihr ganzes Erwerbsleben lang 25 % bis 30 % gearbeitet. Die beiden Anstellungen im Pensum von 50 % seien nur erfolgt, weil ein kleineres Pensum nicht möglich gewesen sei. Ab 2019 beziehungsweise dem Beginn der Schwangerschaft der Tochter sei davon auszu gehen, dass sie aufgrund der Unterstützung der Tochter in Haushalt und Kinder betreuung auch bei Gesundheit nicht in einem höheren Pensum tätig gewesen wäre ( S. 6 oben ).</w:t>
      </w:r>
    </w:p>
    <w:p>
      <w:r>
        <w:t>Hinsichtlich der Situation im Haushalt schilderte die Abklärungsperson, dass die Beschwerdeführerin seit ihrem Klinikaufenthalt im April 2024 vermehrt auf Begleitung und Unterstützung angewiesen sei ( S. 7 ff.). Davor habe sie über lange Zeit selbständig die Arbeiten im Haushalt erledigen können. Nun erfolge dies gemeinsam mit ihrem Ehemann, wobei dieser im Moment mehr Hausarbeit erledige (S. 8 Mitte) . Auch Einkäufe und weitere Besorgungen würden nun gemeinsam erledigt. Im administrativen Bereich werde das Ehepaar von ihrem Sohn unterstützt, da dies die Beschwerdeführerin vorher stets allein gemacht habe (S. 9) . Die Abklärungsperson stellte sich auf den Standpunkt, dass es dem Ehepaar zumutbar sei, die im Haushalt anfallenden Arbeiten gemeinsam auszuführen. Die Einschränkungen in der Haushaltsführung seien bisher jeweils vorübergehend gewesen. Es sei dem Ehemann jedoch auch zuzumuten, d i e Hausarbeiten gänzlich und langfristig zu übernehmen (S. 7 unten, S. 8, S. 9) . Es sei im Haushalt daher abzüglich der zumutbaren Schadenminderungs- und Mitwirkungspflicht keine Einschränkung anrechenbar ( Urk. 10/54/11).</w:t>
      </w:r>
    </w:p>
    <w:p>
      <w:r>
        <w:t>Im Wesentlichen gleichen Inhalts ist die Stellungnahme der Abklärungsperson vom 1. Oktober 2024 ( Urk. 10/61) zum Einwand der Beschwerdeführerin, wobei insbesondere der Zeitpunkt für die Qualifikation (frühestens sechs Monate nach Gesuchseingang , also September 2024) betont wurde.</w:t>
      </w:r>
    </w:p>
    <w:p>
      <w:r>
        <w:rPr>
          <w:b/>
        </w:rPr>
        <w:t>E. 5.2</w:t>
      </w:r>
    </w:p>
    <w:p>
      <w:r>
        <w:t>Die Beschwerdeführerin äusserte sich im Einwand ( Urk. 10/57) zum Haushalts bericht dahingehend, dass sie zum Zeitpunkt der Abklärung gesundheitlich nicht in der Lage gewesen sei, Fragen reflektiert zu beantworten (S. 1) . Es sei nicht korrekt, dass sie bei guter Gesundheit nur in einem Pensum von 30 % gearbeitet hätte. Diese Aussage durch ihren Ehemann beruhe auf Erfahrungswerten, da sie in der Vergangenheit bei einem Pensum von 50 % über eine gewisse Zeit über lastet gewesen sei, gefolgt von einem Klinikaufenthalt und einer längeren depressiven Phase. Wäre sie gesund, wäre eine Anstellung von 60-75 % möglich (S. 1 f.) .</w:t>
      </w:r>
    </w:p>
    <w:p>
      <w:r>
        <w:t>Hinsichtlich des Haushalts sei seit Februar 2024 keine selbständige Erledigung ohne den Ehemann mehr möglich. Er sei ein Kämpfer. Es komme zudem einmal pro Woche eine psychiatrische Spitex, welche ebenfalls in der Lage wäre, die Situation einzuschätzen (S. 2 unten) . 6.</w:t>
      </w:r>
    </w:p>
    <w:p>
      <w:r>
        <w:rPr>
          <w:b/>
        </w:rPr>
        <w:t>E. 6</w:t>
      </w:r>
    </w:p>
    <w:p>
      <w:r>
        <w:t>Die von einer qualifizierten Person durchgeführte Abklärung vor Ort (nach Massgabe des Art. 69 Abs. 2 IVV; vgl. auch Rz . 3600 ff. des Kreisschreibens des Bundesamtes für Sozialversicherungen über Invalidität und Rente in der Invalidenversicherung [KSIR], Stand: 1. Januar 2025)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 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Bundesgerichts 8C_817/2013 vom 28. Mai 2014 E. 5.1). 2.</w:t>
      </w:r>
    </w:p>
    <w:p>
      <w:r>
        <w:t>2.1</w:t>
      </w:r>
    </w:p>
    <w:p>
      <w:r>
        <w:t>Die Beschwerdegegnerin stellt e sich auf den Standpunkt, dass die Beschwerde führerin mit überwiegender Wahrscheinlichkeit aufgrund familiärer Ver pflichtungen auch bei guter Gesundheit in einem Pensum von 30 %</w:t>
      </w:r>
    </w:p>
    <w:p>
      <w:r>
        <w:t>erwerbs tätig wäre. Die restlichen 70 % verwerte sie im Haushaltsbereich. Im Erwerbsbereich bestehe eine Arbeitsunfähigkeit von 100 % . Im Haushaltsbereich sei abzüglich der zumutbaren Schadenminderungs- und Mitwirkungspflicht durch den Ehe gatten keine Einschränkung anrechenbar. Da der Invaliditätsgrad damit unter 40 % liege, bestehe kein Rentenanspruch. 2.2</w:t>
      </w:r>
    </w:p>
    <w:p>
      <w:r>
        <w:t>Die Beschwerdeführerin führt e aus, dass der Erwerbsanteil unbegründet auf 30 % festgelegt worden sei. Ihr Ehemann habe nicht von einem 30% - Pensum bei totaler Gesundheit gesprochen.</w:t>
      </w:r>
    </w:p>
    <w:p>
      <w:r>
        <w:t>Sie sei seit ihrem 1 6. Lebensjahr von einer bipolaren Störung betroffen, was zu einer verminderten Belastungsgrenze führe. In den Jahren 2005/2006 habe ein Pensum von 50 % zu einer Überlastung geführt, welche die Einweisung in eine stationäre Klinik nötig gemacht habe. 2012 habe dasselbe Pensum wiederum nach einer gewissen Zeit zu einem Klinikaufenthalt geführt. Sie habe damit ihr maximal mögliches Arbeitspensum ausgeschöpft. Es sei daher nicht nachvoll ziehbar, dass sie bei voller Gesundheit nur 30 % arbeiten würde.</w:t>
      </w:r>
    </w:p>
    <w:p>
      <w:r>
        <w:t>Sie sei seit Februar 2024 nicht mehr in der Lage, den Alltag selbständig zu bewerkstelligen. Ihr vor kurzem pensionierter Ehemann übernehme alle Aufgaben im Haushalt und in der Betreuung. Auch ihm gehe es gesundheitlich schlechter. Im August 2024 habe er sich einer Herzoperation unterziehen müssen, e ine geplante Schulteroperation könne er aufgrund der Betreuungsaufgabe n</w:t>
      </w:r>
    </w:p>
    <w:p>
      <w:r>
        <w:t>gar nicht durchführen. Eine Einschränkung von 0 % im Haushaltsbereich sei damit nicht korrekt. Sie sei seit Februar 2024 zweimal in einer stationären Klinik gewesen und werde aufgrund einer starken Depression voraussichtlich am 1. November</w:t>
      </w:r>
    </w:p>
    <w:p>
      <w:r>
        <w:t>2024 erneut eintreten. 2.3</w:t>
      </w:r>
    </w:p>
    <w:p>
      <w:r>
        <w:t>Strittig und zu prüfen ist der Rentenanspruch der Beschwerdeführerin , dabei ins besondere der sozialversicherungsrechtliche Status und die Einschränkung der Beschwerdeführerin im Haushaltsbereich sowie die Frage, ob diesbezüglich der Sachverhalt genügend abgeklärt wurde. 2.4</w:t>
      </w:r>
    </w:p>
    <w:p>
      <w:r>
        <w:t>Die Beschwerdegegnerin ist unbestritten auf die Neuanmeldung der Beschwerde führerin vom 2 7. Februar 2024 eingetreten, weshalb es zu prüfen gilt, ob seit der letzten materiellen Prüfung des Rentenanspruchs eine anspruchserhebliche Änderung eingetreten ist. Vergleichsbasis bildet die Verfügung vom 6. Oktober</w:t>
      </w:r>
    </w:p>
    <w:p>
      <w:r>
        <w:t>2015 , womit die Beschwerdegegnerin nach einer Untersuchung durch den RAD ( Urk.</w:t>
      </w:r>
    </w:p>
    <w:p>
      <w:r>
        <w:rPr>
          <w:b/>
        </w:rPr>
        <w:t>E. 6.1</w:t>
      </w:r>
    </w:p>
    <w:p>
      <w:r>
        <w:t>4</w:t>
      </w:r>
    </w:p>
    <w:p>
      <w:r>
        <w:t>Trotz des Zustands der Beschwerdeführerin anlässlich der Abklärung vom 3 0. April 2024 sind in diesem Zusammenhang keine Umstände auszumachen, welche den Abklärungsbericht im Lichte der in E . 1.9 dargestellten Grundsätze als ungeeignet oder mangelhaft erscheinen liessen. Die Aussagen des Ehemannes blieben ausserdem in der Folge im Wesentlichen unbestritten. Die Umstände mit Einfluss auf den Status der Beschwerdeführerin, namentlich die Unterstützung der Tochter, die beruflichen Umstände des Ehemannes, die berufliche Vergangen heit der Beschwerdeführerin, die gemeinsamen finanziellen Verhältnisse sowie das Alter der Beschwerdeführerin sind auch ohne deren explizite Äusserung dies bezüglich als erstellt zu betrachten und stehen in keinem direkten Zusammen hang mit ihrem Zustand am 3 0. April 202 4.</w:t>
      </w:r>
    </w:p>
    <w:p>
      <w:r>
        <w:rPr>
          <w:b/>
        </w:rPr>
        <w:t>E. 6.1.1</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w:t>
      </w:r>
    </w:p>
    <w:p>
      <w:r>
        <w:rPr>
          <w:b/>
        </w:rPr>
        <w:t>E. 6.2.1</w:t>
      </w:r>
    </w:p>
    <w:p>
      <w:r>
        <w:t>Hinsichtlich der Haushaltssituation anerkennt die Beschwerdegegnerin, dass die Beschwerdeführerin in der Erfüllung ihrer Aufgaben eingeschränkt sei. Dem pensionierten und gesunden Ehemann der Beschwerdeführerin sei jedoch die Übernahme der Haushaltsführung zumutbar . Arbeiten, die schon immer gemein sam ausgeführt oder übernommen worden seien, könnten bei der Einschränkung nicht berücksichtigt werden ( Urk. 10/61/3).</w:t>
      </w:r>
    </w:p>
    <w:p>
      <w:r>
        <w:rPr>
          <w:b/>
        </w:rPr>
        <w:t>E. 6.2.2</w:t>
      </w:r>
    </w:p>
    <w:p>
      <w:r>
        <w:t>Gemäss dem Abklärungsbericht aus dem Jahr 2014 war jedoch die Rollenteilung so, dass die Beschwerdeführerin einer Teilzeittätigkeit nachging und sich neben bei vollumfänglich um die Haushaltarbeiten kümmer t e ( Urk. 10/24/4 E. 2.5 ). Auch in der aktuellen Abklärung äussert sich der Ehegatte der Beschwerde führerin dahingehend, dass sowohl Kochen ( Urk. 10/54/7), wie auch Wohnungs- und Hauspflege ( Urk. 10/54/8) sowie Einkauf und insbesondere Administratives ( Urk. 10/54/9) in den Aufgabenbereich der Beschwerdeführerin gefallen sei en , wenn es ihr gut gegangen sei. Vor der Verschlechterung des Gesundheitszustands der Beschwerde führerin lagen diese Aufgaben also grösstenteils in ihrer alleinigen Verantwortung, selbst wenn der Ehemann teils mithalf ( Urk. 10/54/8) . Die Übernahme durch den Ehemann erfolgte explizit erst im Zusammenhang mit den Klinikaufenthalten der Beschwerde führerin ( Urk. 10/54/ 7 ff.). Entgegen den Ausführungen der Vorinstanz kann daher nicht von Arbeiten ausgegangen werden, die schon immer gemeinsam ausgeführt wurden.</w:t>
      </w:r>
    </w:p>
    <w:p>
      <w:r>
        <w:t>Darüber hinaus hat der Ehegatte offenbar im August 2024 eine Operation am Herzen durchführen lassen müssen und eine ausstehende Schulteroperation ist aktuell aufgrund der Umstände nicht durchführbar ( Urk. 1 S. 2). Die Vorinstanz verkennt damit auch den Gesundheitszustand des Ehemannes der Beschwerde führerin.</w:t>
      </w:r>
    </w:p>
    <w:p>
      <w:r>
        <w:t>Weiter beanstandete die Beschwerdeführerin die zu starke Anrech n ung der Mit wirkungspflichten ihres Ehemannes im Rahmen der Haushaltabklärung ( Urk. 1 S. 2 ). In der Tat wurden die Mitwirkungspflichten des Sohnes und des Ehemannes der Beschwerdeführerin stark gewichtet. Auch</w:t>
      </w:r>
    </w:p>
    <w:p>
      <w:r>
        <w:t>wenn vom pensionierten Ehemann im Haushalt und dem Sohn im Administrativbereich Mithilfe verlangt werden kann, erscheint die</w:t>
      </w:r>
    </w:p>
    <w:p>
      <w:r>
        <w:t>von der Beschwerdegegnerin</w:t>
      </w:r>
    </w:p>
    <w:p>
      <w:r>
        <w:t>angenommene</w:t>
      </w:r>
    </w:p>
    <w:p>
      <w:r>
        <w:t>Einschränkung von 0 % in sämtlichen Teilbereichen als nicht nachvollziehbar. Sowohl aus den Schilderungen des Ehemannes anlässlich der Abklärung wie auch aus den Aus führungen in der Beschwerde ( Urk. 1 S. 2) und im Einwand ( Urk. 10/57/2) ent steht der Eindruck, dass der Ehemann die volle Verantwortung trägt und weniger lang als ursprünglich geplant nach der Pensionierung weiterarbeiten konnte ( Urk. 10/54/3), da die Beschwerdeführerin nicht allein zurechtkam. Obwohl er versucht , die Beschwerdeführerin in die Arbeiten zu integrieren , erweckt dies kaum den Eindruck einer arbeitsteiligen Erledigung der Aufgaben . Konkret</w:t>
      </w:r>
    </w:p>
    <w:p>
      <w:r>
        <w:t>erscheint es, als w ü rden</w:t>
      </w:r>
    </w:p>
    <w:p>
      <w:r>
        <w:t>mehr oder weniger alle Verrichtungen an Familien mitglieder überwälzt. Dies entspricht jedoch nicht der bundesgerichtlichen Recht sprechung (vgl. BGE 141 V 642 E. 4.3.2).</w:t>
      </w:r>
    </w:p>
    <w:p>
      <w:r>
        <w:t>Auch unterlässt es die Vorinstanz, sich mit der Diskrepanz zwischen dem Ab klärungsbericht und den Ausführungen von Dr. B.___</w:t>
      </w:r>
    </w:p>
    <w:p>
      <w:r>
        <w:t>auseinanderzusetzen, wonach die Beschwerdeführer in keine Tätigkeiten allein ausführen, also weder selbständig einkaufen noch allein in der Wohnung sein könne. Selbst die Mit arbeit im Haushalt der Tochter erwies sich als relativ rasch zu belastend und überfordernd ( Urk. 10/52/6). Vor diesem Hintergrund erscheint die Schluss folgerung, dass keinerlei Einschränkungen im Haushaltsbereich bestehen, nicht nachvollziehbar.</w:t>
      </w:r>
    </w:p>
    <w:p>
      <w:r>
        <w:t>Zuletzt wären gerade in diesem Bereich die Schilderungen der Beschwerde führerin selbst zur Arbeitsaufteilung im Haushaltsbereich relevant gewesen. Unbestrittenermassen war sie jedoch anlässlich der Abklärung am 3 0. April 2024 nicht im Stande, sich diesbezüglich schlüssig zu äussern. Im Gegensatz zu de n Umstände n im Erwerbsbereich lassen sich die Aussagen des Ehemannes auch nicht durch äussere Umstände plausibilisieren.</w:t>
      </w:r>
    </w:p>
    <w:p>
      <w:r>
        <w:rPr>
          <w:b/>
        </w:rPr>
        <w:t>E. 6.2.3</w:t>
      </w:r>
    </w:p>
    <w:p>
      <w:r>
        <w:t>Damit kann hinsichtlich der konkreten Einschränkungen nicht auf den Ab klärungsbericht vom 1 5. Mai 2024 abgestellt werden. Vielmehr sind weitere Ab klärungen unerlässlich. 7.</w:t>
      </w:r>
    </w:p>
    <w:p>
      <w:r>
        <w:t>Nebst den bereits erwähnten Aspekten, die ein Abstellen auf den Abklärungs bericht vom 1 5. Mai 2024 verunmöglichen, ist darauf hinzuweisen, dass bereits zum Verfügungszeitpunkt eine Verschlechterung des Gesundheitszustands der Beschwerdeführerin zu Debatte stand . N ach ständiger Rechtsprechung beurteilt das Sozial versicherungs gericht die Gesetzmässigkeit der Verwaltungs verfügungen beziehungsweise der Einspracheentscheide zwar in der Regel nach dem Sachverhalt,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 zusammenhang stehen und geeignet sind, die Beurteilung im Zeitpunkt des Erlasses der Verwaltungsverfügung beziehungsweise des Einspracheentscheides zu beeinflussen (BGE 121 V 362 E. 1b, 99 V 98 E. 4; Urteil des Bundesgerichts 8C_95/2017 vom 15. Mai 2017 E. 5.1 m.w.H . ).</w:t>
      </w:r>
    </w:p>
    <w:p>
      <w:r>
        <w:t>Gemäss den Ausführungen in der Beschwerde ( Urk. 1 S. 2) hielt sich die Beschwerdeführerin seit Februar 2024 zweimal stationär in einer Klinik auf . Auf grund einer starken Depression sei zudem ab 1. November 2024 ein erneut er stationäre r Klinik eintritt geplant . Die erfolgten Hospitalisierung en im Jahr 2024 sowie der geplante weitere Klinikaufenthalt stehen zweifellos mit der de r</w:t>
      </w:r>
    </w:p>
    <w:p>
      <w:r>
        <w:t>Neu anmeldung zugrundeliegenden gesundheitlichen Situation in sehr engem Zusammenhang und sind insbesondere geeignet, die Beurteilung der Einschränkungen der Beschwerdeführerin im Haushaltsbereich zu beeinflussen. Im Rahmen der durchzuführenden Abklärungen hinsichtlich der Ein schränkungen im Haushaltsbereich wird die Beschwerdegegnerin auch die dies bezüglichen Akten einzuholen und zu berücksichtigen haben . 8.</w:t>
      </w:r>
    </w:p>
    <w:p>
      <w:r>
        <w:t>Zusammenfassend ist festzuhalten, dass die sozialversicherungsrechtliche Qualifikation als zu 30 % Erwerbstätige korrekt ist, die Schlussfolgerungen im Abklärungsbericht ( Urk. 10/54) hinsichtlich der fehlenden Einschränkungen der Beschwerdeführerin im Haushaltsbereich, respektive zum Ausmass der Mit wirkungspflicht nicht schlüssig, unvollständig und damit nicht beweiskräftig sind . Darüber hinaus fehlen Abklärungen über den zweiten Klinikaufenthalt im Jahr 2024 sowie den weiteren, geplanten Klinikeintritt. Der Sachverhalt erweist sich damit für eine abschliessende Beurteilung eines allfälligen Anspruchs der Beschwerde f ührerin auf Leistungen der Invalidenversicherung als unzureichend abgeklärt.</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Die angefochtene Verfügung vom 1. Oktober 2024 ( Urk. 2) ist nach dem Gesagten hinsichtlich der (fehlenden) Einschränkungen im Haushaltsbereich aufzuheben. Die Angelegenheit ist an die Beschwerdegegnerin zurückzuweisen, damit diese nach ergänzender Abklärung , namentlich hinsichtlich der Einschränkungen der Beschwerdeführerin im Haushaltsbereich , über den Leistungsanspruch neu ent scheide. 9.</w:t>
      </w:r>
    </w:p>
    <w:p>
      <w:r>
        <w:t>Da die Bewilligung oder Verweigerung von Versicherungsleistungen zu prüfen war, ist das Verfahren kostenpflichtig. Die Gerichtskosten sind nach dem Verfahrensaufwand sowie unabhängig vom Streitwert festzulegen (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 erlegen sind. Das Gericht erkennt: 1.</w:t>
      </w:r>
    </w:p>
    <w:p>
      <w:r>
        <w:t>Die Beschwerde wird in dem Sinne gutgeheissen, dass die angefochtene Verfügung vom 1. Oktober 2024</w:t>
      </w:r>
    </w:p>
    <w:p>
      <w:r>
        <w:t>hinsichtlich der (fehlenden) Einschränkungen im Haushaltsbereich auf 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BachofnerSchneider</w:t>
      </w:r>
    </w:p>
    <w:p>
      <w:r>
        <w:rPr>
          <w:b/>
        </w:rPr>
        <w:t>E. 10</w:t>
      </w:r>
    </w:p>
    <w:p>
      <w:r>
        <w:t>/ 32 ) und einer Haushaltsabklärung ( Urk. 10/24 ) bei einem Invaliditäts grad von 44 % einen befristeten Rentenanspruch von Februar bis Mai</w:t>
      </w:r>
    </w:p>
    <w:p>
      <w:r>
        <w:t>2014 ver fügte ( Urk. 10/40 ) . 3 .</w:t>
      </w:r>
    </w:p>
    <w:p>
      <w:r>
        <w:rPr>
          <w:b/>
        </w:rPr>
        <w:t>E. 015</w:t>
      </w:r>
    </w:p>
    <w:p>
      <w:r>
        <w:t>( Urk. 10/ 3 9-40 ) stützte sich die Beschwerdegegnerin im Wesentlichen auf den Untersuchungsbericht des RAD vom 1 5. Juni 2015 ( Urk. 10/32). Med. pract . Z.___ , Facharzt für Psychiatrie und Psychotherapie beim RAD , stellte als Diagnose mit Auswirkung auf die Arbeitsfähigkeit eine derzeit remittierte bipolare affektive Störung (ICD-10 F31.7; Urk. 10/32 S. 5). Diese komme in belastenden Situationen zum Ausbruch.</w:t>
      </w:r>
    </w:p>
    <w:p>
      <w:r>
        <w:t>Im November/Dezember 2012 sei die Beschwerdeführerin manisch erkrankt, vom 5. bis 2 1. Dezember 2012 sei sie hospitalisiert gewesen. Bis zum Sommer 2013 habe sie noch im angestammten Pensum von 50 % gearbeitet, dann aber gesund heitsbedingt gekündigt (S. 3 oben) .</w:t>
      </w:r>
    </w:p>
    <w:p>
      <w:r>
        <w:t>Med. pract . Z.___ stellte sich auf den Standpunkt, dass sich für die anlässlich der Hospitalisierung diagnostizierte depressive Episode (ICD-10 F.31.3) zum Zeit punkt der Untersuchung durch den RAD keine Befunde mehr fänden. Dies korreliere mit der Angabe, dass die Beschwerdeführerin seit einem halben Jahr nur noch alle zwei Monate den Psychiater konsultiere. Die Medikation habe ver ringert werden können. Auch das positive Funktionsbild spreche nicht mehr für eine wesentliche depressive Symptomatik. Aufgrund dieser offensichtlichen Besserung könne eine seit dem 1 8. August 2014 unverändert anhaltende Arbeits unfähigkeit von 50 % bei einem Pensum von 50 % nicht nachvollzogen werden. Seit dem Untersuchungszeitpunkt liege maximal eine Arbeitsunfähigkeit von 20 % vor, mit überwiegender Wahrscheinlichkeit bereits seit Anfang 2015 ( S. 6 oben ) .</w:t>
      </w:r>
    </w:p>
    <w:p>
      <w:r>
        <w:t>Er merkte an, dass in besonders belastenden Situationen die bipolare Störung trotz Medikation wieder vorübergehend symptomatisch werden könne (S. 6 unten) . 3 . 2</w:t>
      </w:r>
    </w:p>
    <w:p>
      <w:r>
        <w:t>Aktuell liegen die nachfolgen den Arztberichte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