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IV.2024.00607 vom 16. Oktober 2025</w:t>
      </w:r>
    </w:p>
    <w:p>
      <w:r>
        <w:t>ZH Sozialversicherungsgericht, 2025-10-16, DE</w:t>
      </w:r>
    </w:p>
    <w:p>
      <w:r>
        <w:rPr>
          <w:b/>
        </w:rPr>
        <w:t xml:space="preserve">Quelle: </w:t>
      </w:r>
      <w:r>
        <w:t>https://mcp.opencaselaw.ch/entscheid/zh_sozialversicherungsgericht_IV.2024.00607</w:t>
      </w:r>
    </w:p>
    <w:p>
      <w:r>
        <w:t>FR: ZH_SOZIALVERSICHERUNGSGERICHT IV.2024.00607 du 16 octobre 2025</w:t>
      </w:r>
    </w:p>
    <w:p>
      <w:r>
        <w:t>IT: ZH_SOZIALVERSICHERUNGSGERICHT IV.2024.00607 del 16 ottobre 2025</w:t>
      </w:r>
    </w:p>
    <w:p>
      <w:pPr>
        <w:pStyle w:val="Heading2"/>
      </w:pPr>
      <w:r>
        <w:t>Erwägungen</w:t>
      </w:r>
    </w:p>
    <w:p>
      <w:r>
        <w:rPr>
          <w:b/>
        </w:rPr>
        <w:t>E. 1.1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w:t>
      </w:r>
    </w:p>
    <w:p>
      <w:r>
        <w:rPr>
          <w:b/>
        </w:rPr>
        <w:t>E. 1.2</w:t>
      </w:r>
    </w:p>
    <w:p>
      <w:r>
        <w:t>In der Regel besteht nur Anspruch auf die dem jeweiligen Eingliederungszweck angemessenen, notwendigen Massnahmen, nicht aber auf die nach den gege benen Umständen bestmöglichen Vorkehren (vgl. Art. 8 Abs. 1 IVG). Denn das Gesetz will die Eingliederung lediglich so weit sicherstellen, als diese im Einzelfall notwendig, aber auch genügend ist. Dabei lässt sich der Umfang der erforder lichen Vorkehren nicht in abstrakter Weise festlegen, indem ein Minimum an Wissen und Können vorausgesetzt wird und nur diejenigen Massnahmen als berufsbildend anerkannt werden, die auf dem angenommenen Minimalstandard aufbauen; auszugehen ist vielmehr von den Umständen des konkreten Falles, wozu auch die von Person zu Person unterschiedliche subjektive und objektive Eingliederungsfähigkeit (Gesundheitszustand, Leistungsvermögen, Bildungs fähi g keit,</w:t>
      </w:r>
    </w:p>
    <w:p>
      <w:r>
        <w:t>Motivation etc.) gehört (BGE 142 V 523 E. 6.3 mit Hinweisen; Urteile des Bundesgerichts 8C_503/2022 vom 8. Februar 2023 E. 3.3 und 9C_131/2022 vom 12. September 2022 E. 2.3.1, je mit Hinweisen).</w:t>
      </w:r>
    </w:p>
    <w:p>
      <w:r>
        <w:t>Eine Eingliederungsmassnahme hat neben den in Art. 8 Abs. 1 IVG ausdrücklich genannten Erfordernissen der Geeignetheit und Notwendigkeit auch demjenigen der Angemessenheit (Verhältnismässigkeit im engeren Sinne) als drittem Teilge halt des Verhältnismässigkeitsgrundsatzes zu genügen. Sie muss demnach unter Berücksichtigung der gesamten tatsächlichen und rechtlichen Umstände des Einzelfalles in einem angemessenen Verhältnis zum angestrebten Eingliederungs ziel stehen. Dabei lassen sich vier Teilaspekte unterscheiden, nämlich die sach liche, die zeitliche, die finanzielle und die persönliche Angemessenheit. Danach muss die Massnahme prognostisch ein bestimmtes Mass an Eingliederungs wirk 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(BGE 143 V 190 E. 2.2; 142 V 523 E. 2.3, je mit Hinweisen; Urteile des Bundesgerichts 9C_71/2023 vom 5. September 2023 E. 3.3.1 und 8C_266/2022 vom 8. März 2023 E. 2.2).</w:t>
      </w:r>
    </w:p>
    <w:p>
      <w:r>
        <w:rPr>
          <w:b/>
        </w:rPr>
        <w:t>E. 1.3</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t>2.1</w:t>
      </w:r>
    </w:p>
    <w:p>
      <w:r>
        <w:t>Die Beschwerdegegnerin erwog im angefochtenen Entscheid, die medizinische Aktenlage sei nach dem Rückweisungsentscheid des Sozialversicherungsgericht s</w:t>
      </w:r>
    </w:p>
    <w:p>
      <w:r>
        <w:t>aktualisiert worden</w:t>
      </w:r>
    </w:p>
    <w:p>
      <w:r>
        <w:t>und eine detaillierte Aufstellung des Berufsprofils des M edizinischen Masseurs sei erstellt worden. Anschliessend habe der RAD unter Berücksichtigung des Berufsprofils ausführlich Stellung genommen. Aus versi cherungsmedizinischer Sicht sollte eine Umschulung möglichst in einen Tätig keitsbereich erfolgen, bei der ein häufiges Sitzen sicher möglich sei und bei der nicht unerwartete plötzliche Ereignisse wie z.B. das Stützen eines Patienten mit Auswirkung auf das Kniegelenk auftreten könnten. Die Tätigkeit des M edizi nischen Masseurs sei für die nächsten Jahre und Jahrzehnte nicht als optimal angepasste Tätigkeit anzusehen. Der Anspruch auf die Umschulung zum M edizinischen Masseur werde deshalb weiterhin abgewiesen. Der Beschwerde führer habe aber generell Anspruch auf eine Umschulung in eine optimal angepasste Tätigkeit (Urk. 2). 2.2</w:t>
      </w:r>
    </w:p>
    <w:p>
      <w:r>
        <w:t>Demgegenüber brachte der Beschwerdeführer im Wesentlichen vor, die Verfü gung vom 26. September 2024 fusse weiterhin auf einer ungenügend abgeklärten Faktenlage. So basiere die Beurteilung des RAD auf denselben medizinischen Unterlagen, wie sie im Beschwerdeverfahren IV.2023.00179 vorgelegen hätten. Seine</w:t>
      </w:r>
    </w:p>
    <w:p>
      <w:r>
        <w:t>Kniesituation werde durch die behandelnden Ärzte als nicht dermassen gravierend eingeschätzt, dass sie eindeutig gegen eine Tätigkeit als Medizinischer Masseur sprechen würde. Da sich divergierende fachärztliche Meinungen über anspruchserhebliche medizinische Tatsachen gegenüberstehen würden, sei zwin gend ein externes Gutachten einzuholen (Urk. 1). 3. 3.1</w:t>
      </w:r>
    </w:p>
    <w:p>
      <w:r>
        <w:t>Im Bericht vom 15. September 2021 hielten die Behandler der Universitätsklinik Y.___ folgende Diagnosen fest (Urk. 12/26/24) : - Status nach arthroskopisch-assistierter Rekonstruktion des vorderen Kreuzbands am Knie rechts, Resektion der Plica</w:t>
      </w:r>
    </w:p>
    <w:p>
      <w:r>
        <w:t>mediopatellaris und Ent fernung des Endotack am medialen Tibiakopf - Mini-offene Rekonstruktion des anterolateralen Ligament s (ALL) am Knie rechts am 3. Februar 2021 mit/bei - Aktuell ausgeprägte m Erguss und Einblutung mit/bei Status nach Kniedistorsion a m 13. September 2021 - Status nach Ruptur des vorderen Kreuzbandes (VKB) rechts am 26. Mai 2020 - Verdacht auf erneute mediale Meniskusläsion im Hinterhorn - Persistierender Nikotinabusus</w:t>
      </w:r>
    </w:p>
    <w:p>
      <w:r>
        <w:t>Die Behandler führten aus, der Beschwerdeführer habe berichtet, am Vortag im Rahmen der Arbeit auf der Baustelle gestolpert zu sein und anschliessend Schmerzen und ein deutlich geschwollenes rechtes Knie verspürt zu haben. MR-tomographisch habe sich beim Beschwerdeführer nach der VKB-</w:t>
      </w:r>
    </w:p>
    <w:p>
      <w:r>
        <w:t>und ALL-Rekonstruktion knapp sieben Monate postoperativ auf der rechten Seite trotz deutlichem Kniegelenkerguss eine intakte Binnenstruktur gezeigt (Urk.</w:t>
      </w:r>
    </w:p>
    <w:p>
      <w:r>
        <w:rPr>
          <w:b/>
        </w:rPr>
        <w:t>E. 6</w:t>
      </w:r>
    </w:p>
    <w:p>
      <w:r>
        <w:t>f.). Nach Einholen einer Stellungnahme beim r egionalen ä rztlichen Dienst (RAD) betref fend den Berufswunsch Masseur (Urk. 12/48) wies die IV-Stelle das Leistungs begehren hinsichtlich Umschulung zum Medizinischen Masseur m it Verfügung vom 22. Februar 2023 ab (Urk. 12/59). Mit Urteil IV.2023.00179 vom 14. Juni 2023 hiess das hiesige Sozialversicherungsgericht die dagegen erhobene Beschwerde des Versicherten gut und wies die Sache zu weiteren Abklärungen an die IV-Stelle zurück (Urk. 12/76). In der Folge zog</w:t>
      </w:r>
    </w:p>
    <w:p>
      <w:r>
        <w:t>die IV-Stelle die Akten der Suva bei (Urk. 12/91) , tätigte Abklärungen betreffend Tätigkeitsbereich, Berufs bild und Belastungsprofil eines M edizinischen Masseurs (Urk. 12/92) und legte das Dossier dem RAD zur Stellungnahme vor (Urk. 12/96/6 ff.). Nach durchge führtem Vorbescheidverfahren (Urk. 12/97, 12/104) wies die IV-Stelle das Leistungsbegehren hinsichtlich Umschulung zum Medizinischen Masseur mit Verfügung vom 26. September 2024 erneut ab (Urk. 12/107 = Urk. 2). 2.</w:t>
      </w:r>
    </w:p>
    <w:p>
      <w:r>
        <w:t>Dagegen liess der Versicherte am 25. Oktober 202 4 Beschwerde erheben und beantragen, die Verfügung vom 26. September 2024 sei aufzuheben und ihm sei eine Umschulung zum M edizinischen Masseur zu Lasten der Beschwerdegegnerin</w:t>
      </w:r>
    </w:p>
    <w:p>
      <w:r>
        <w:t>zu gewähren (Urk. 1 S. 2). Mit Beschwerdeantwort vom 23. Januar 2025 schloss die Beschwerdegegnerin unter Hinweis auf die ergänzende Stellungnahme der Berufsberatung vom 15. Januar 2025 auf Abweisung der Beschwerde (Urk.</w:t>
      </w:r>
    </w:p>
    <w:p>
      <w:r>
        <w:rPr>
          <w:b/>
        </w:rPr>
        <w:t>E. 10</w:t>
      </w:r>
    </w:p>
    <w:p>
      <w:r>
        <w:t>und 11 ) . Mit Replik vom 7. Februar 2025 hielt der Beschwerdeführer an seinen Anträgen fest (Urk. 14). Die Beschwerdegegnerin verzichtete am 20. März 2025 auf eine Duplik (Urk. 16), worüber der Beschwerdeführer mit Verfügung vom 24. März 2025 in Kenntnis gesetzt wurde (Urk. 17 ). 3.</w:t>
      </w:r>
    </w:p>
    <w:p>
      <w:r>
        <w:t>Zu ergänzen ist, dass die IV-Stelle mit Verfügung vom 6. Dezember 2023 auch einen Anspruch des Versicherten auf eine Invalidenrente verneint hatte , wogegen der Versicherte am 19. Januar 2024 ebenfalls Beschwerde erhob . Der Endent scheid in dieser Streitsache wird ebenfalls mit heutigem Datum gefällt (vgl. das Verfahren IV.2024.00043)</w:t>
      </w:r>
    </w:p>
    <w:p>
      <w:r>
        <w:t>und darüber hinaus auch der Endentscheid im Ver fahren des Beschwerdeführers gegen die Suva betreffend Invalidenrente ( vgl. das Verfahren</w:t>
      </w:r>
    </w:p>
    <w:p>
      <w:r>
        <w:t>UV.2024.00141) .</w:t>
      </w:r>
    </w:p>
    <w:p>
      <w:r>
        <w:t>Das Gericht zieht in Erwägung: 1.</w:t>
      </w:r>
    </w:p>
    <w:p>
      <w:r>
        <w:rPr>
          <w:b/>
        </w:rPr>
        <w:t>E. 12</w:t>
      </w:r>
    </w:p>
    <w:p>
      <w:r>
        <w:t>/48/2 ) . 3.6</w:t>
      </w:r>
    </w:p>
    <w:p>
      <w:r>
        <w:t>Dieses Belastbarkeitsprofil führte RAD-Ärztin Dr. A.___ auch in ihrer im Rahmen der Rentenprüfung abgegebenen Stellungnahme vom 28. Februar 2023 an, wobei die auszuschliessenden Tätigkeiten um das «Begehen von Leitern und Gerüsten» ergänzt wurden (Urk. 12/65/5) . Dr. A.___</w:t>
      </w:r>
    </w:p>
    <w:p>
      <w:r>
        <w:t>führte aus, es liege eine ärztliche Beurteilung und Untersuchung der Suva vom 21. November 2022 vor, wobei der Gesundheitszustand als medizinischer Endzustand bewertet worden sei. Als objektivierbares Funktionsdefizit würden eine endgradig eingeschränkte Flexion des rechten Kniegelenkes sowie ein muskuläres Defizit vorliegen. Subjektiv bestehe eine Belastungsintoleranz. Behandlungen würden keine mehr durchge führt. Zusammenfassend liege seit dem erneuten Trauma des rechten Kniegelenks eine Arbeitsunfähigkeit für die angestammte Tätigkeit als Montage-Elektriker vor. Unter Berücksichtigung des Belastbarkeitsprofils sei der Beschwerdeführer seit spätestens dem 18. Januar 2022 in vollem Pensum arbeitsfähig (Urk. 12/65/6). 3. 7</w:t>
      </w:r>
    </w:p>
    <w:p>
      <w:r>
        <w:t>Dr. med. C.___ , Fachärztin für Orthopädische Chirurgie und Traumatologie des Bewegungsapparates, RAD, hielt in ihrer Stellungnahme vom 17. Juni 2024 fest, dass ausführliche Informationen bezüglich des Belastungs profils als M edizinischer Masseur eingeholt worden seien. Dabei sei auf die Möglichkeit des Sitzens z.B. bei der Therapieplanung, in Gesprächen und bei einem Teil der Massagen in einem Umfang von 20-30 % hingewiesen worden. Ob dies so umgesetzt werden könne, hänge stark vom jeweiligen Arbeitsplatz ab. Insgesamt sei die Tätigkeit häufig stehend. Ergänzend müsse darauf hingewiesen werden, dass in allen medizinischen Berufen Hilfestellungen für häufig multimorbide Patienten nötig sein könnten. Dies könne z.B. eine Hilfe beim An- und Ausziehen sowie beim Anlegen von Schuhen und Aufheben von Gegen ständen sein. Patienten würden teilweise ihr Gewicht auf den Therapeuten verlagern und müssten von einer Liege hochgezogen werden. Bei der erneuten Beurteilung werde wiederum auf die Befunde von 2021/2022 abgestellt , da Kontrolluntersuchungen nicht erfolgt seien . Es müsse darauf hingewiesen werden, dass nach zweimaliger Kreuzbandersatzoperation im MRI Knorpel schäden beschr i eben worden seien und somit eine beginnende Arthrose vorliege. Daher sei mit überwiegender Wahrscheinlichkeit auch bei bestehender Adipositas mit einer frühzeitigen Zunahme der Arthrose zu rechnen. Im Hinblick auf das Alter sollte aus versicherungsmedizinischer Sicht eine Umschulung möglichst in einen Tätigkeitsbereich erfolgen, bei der ein häufiges Sitzen sicher möglich sei und bei der nicht unerwartete plötzliche Ereignisse, wie z.B. das Stützen eines Patienten, mit Auswirkung auf das Kniegelenk auftreten könnten. Die Tätigkeit als M edizinischer Masseur werde bei der bereits bekannten Arthrose des rechten Kniegelenks daher für die nächsten Jahre und Jahrzehnte nicht als optimal angepasste Tätigkeit angesehen (Urk. 12/96/ 6-8 ). 4.</w:t>
      </w:r>
    </w:p>
    <w:p>
      <w:r>
        <w:t>Nach dem Rückweisungsurteil des hiesigen Gerichts vom 14. Juni 2023 (vgl. vorstehend Sachverhalt E. 1.2) nahm die Beschwerdegegnerin Abklärungen bezüglich Tätigkeitsbereich , Berufsbild und Belastungsprofil eines M edizinischen Masseurs vor und liess ihre Ergebnisse durch den Verband</w:t>
      </w:r>
    </w:p>
    <w:p>
      <w:r>
        <w:t>D.___ ( D.___ ) überprüfen (vgl. den entsprechenden E-Mail-Verlauf in Urk. 12/92). Gemäss schriftlicher Auskunft des Verbandes vom 28. Mai 2024</w:t>
      </w:r>
    </w:p>
    <w:p>
      <w:r>
        <w:t>(vgl. Urk. 12/92/1) sei der Beruf des M edizinischen Masseurs körperlich anspruchsvoll und erfordere eine gute körperliche Konstitution. Das Belastungs profil umfasse: körperliche Anstrengung durch das Ausführen von Massage techniken, oft über längere Zeiträume hinweg; hohe Anforderungen an die Hand- und Fingerkraft sowie an die allgemeine körperliche Ausdauer; potenzielle körperliche Belastungen und Risiken für das muskuloskelettale System durch repetitive Bewegungen und statische Körperhaltungen (Urk. 12/92/3).</w:t>
      </w:r>
    </w:p>
    <w:p>
      <w:r>
        <w:t>Die Tätigkeit des M edizinischen Masseurs werde im Allgemeinen überwiegend im Stehen ausgeführt. Der Anteil stehender Tätigkeit könne je nach Arbeitsumfeld und individuellen Arbeitsgewohnheiten variieren, lieg e aber meist bei etwa 80 %. Sitzende Tätigkeiten, wie administrative Aufgaben oder bestimmte Massagetech niken, würden höchstens 20 % der Arbeitszeit aus machen . Der Anteil sitzender Tätigkeiten könne auf maximal 30 % erhöht werden, indem mehr administrative Aufgaben übernommen oder spezielle Massagetechniken angewendet w ürden , die im Sitzen durchgeführt werden könn t en. Diesbezüglich wandte der D.___ jedoch ein, dass die Massierenden in sitzender Position zu stark eingeschränkt seien, was ein en</w:t>
      </w:r>
    </w:p>
    <w:p>
      <w:r>
        <w:t>klare n</w:t>
      </w:r>
    </w:p>
    <w:p>
      <w:r>
        <w:t>Qualitätsverlust in der Behandlung nach sich ziehe (Urk. 12/92/3).</w:t>
      </w:r>
    </w:p>
    <w:p>
      <w:r>
        <w:t>M edizinische Masseure seien regelmässig mit folgenden Zwangshaltungen konfrontiert: - Vorgebeugtes Stehen: Häufige Beugung des Oberkörpers, um bestimmte Massagegriffe auszuführen. - Statische Positionen: Längeres Verharren in einer Position, um eine gleichmässige Druckausübung zu gewährleisten. - Hand- und Fingerbelastungen: Intensive Nutzung der Hände und Finger (Urk. 12/92/3). 5 . 5 .1</w:t>
      </w:r>
    </w:p>
    <w:p>
      <w:r>
        <w:t>5 .1.1</w:t>
      </w:r>
    </w:p>
    <w:p>
      <w:r>
        <w:t>Anhand der medizinischen Akten ist nachvollziehbar und unbestritten ausge wiesen, dass dem Beschwerdeführer seine bisherige Tätigkeit als Montage-Elektriker nicht mehr zumutbar ist (vgl. vorstehend E. 3).</w:t>
      </w:r>
    </w:p>
    <w:p>
      <w:r>
        <w:t>5 .1.2</w:t>
      </w:r>
    </w:p>
    <w:p>
      <w:r>
        <w:t>Med. pract . B.___ formulierte nach eingehender Untersuchung (Urk. 12/54/4 f.)</w:t>
      </w:r>
    </w:p>
    <w:p>
      <w:r>
        <w:t>und unter Berücksichtigung der geklagten belastungsabhängigen Kniebeschwer den (Urk. 12/54/3) ein Belastungsprofil, wonach eine wechselhafte Tätigkeit zwischen Stehen und Sitzen durchgeführt werden sollte . Es dürften keine Zwangshaltungen betreffend</w:t>
      </w:r>
    </w:p>
    <w:p>
      <w:r>
        <w:t>das Knie vorausgesetzt sein , wobei insbesondere Arbeiten mit Schlägen und/oder Vibrationen nicht mehr statthaft seien. Das Gehen sei frei, wobei das Gehen auf unebenem Gelände nicht durchgeführt werden sollte. Das Begehen von Leitern sollte nicht durchgeführt werden, das Treppensteigen sei indes möglich. Arbeiten, welche absturzgefährdet oder gefährlich seien, sollten nicht durchgeführt werden. Der Beschwerdeführer könne mittelschwere Lasten halten, beide Hände gleich in die Arbeit einbeziehen und Überkopfarbeiten seien statthaft (Urk. 12/54/7). Auch RAD-Ärztin Dr. A.___ erachtete wechselbelastende Tätigkeiten zwischen Stehen und Sitzen als zumut bar, wobei folgende Arbeiten/Tätigkeiten auszuschliessen sind: mit Heben, Tragen, Bewegen und/oder Ziehen von schweren Lasten; mit besonderen (ständigen) Belastungen des rechten Knies; die häufige Kniebeugen erfordern; mit häufigem Knien (oder Hockstellung); in Zwangshaltung (dauernd hockend, kniend) das rechte Knie betreffend; mit einseitig belastender Körperhaltung rechts; mit überwiegendem (ausschliesslichem) Stehen; die längeres (ununter brochenes) Gehen erfordern; die häufiges Treppen- oder Leitersteigen erfordern; die nicht überwiegend sitzend möglich sind; mit Vibrationen, Stossbelastung der rechten unteren Extremität; Gehen auf unebenem Gelände; Gehen oder Stehen auf bewegtem Untergrund; Begehen von Leitern und Gerüsten (Urk. 12/48/2, Urk. 12/65/5). Zwar ist das Belastungsprofil von RAD-Ärztin Dr. A.___ etwas detaillierter formuliert. Im Wesentlichen deckt es sich aber mit jenem von med. pract . B.___ , zumal beide Ärzte wechselbelastende Tätigkeiten zwischen Sitzen und Stehen als zumutbar erachten , unter Ausschluss von kniebelastenden Tätigkeiten. Beide Ärzte gingen unter Beachtung dieses Belastungsprofils von einer vollständigen Arbeitsfähigkeit des Beschwerdeführers aus. 5 .1.3</w:t>
      </w:r>
    </w:p>
    <w:p>
      <w:r>
        <w:t>Medizinische Berichte, die diesem Belastungsprofil widersprechen, finden sich in den Akten nicht. Gegenteils sprachen sich die behandelnden Ärzte ebenfalls für einen weniger kniebelastenden Beruf aus (Urk. 12/34/2). Damit steht fest, dass die Arbeitsfähigkeit des Beschwerdeführers in wechselbelastenden (Sitzen/Ste hen), nicht kniebelastenden Tätigkeiten nicht beeinträchtigt ist. 5 .2</w:t>
      </w:r>
    </w:p>
    <w:p>
      <w:r>
        <w:t>5 .2.1</w:t>
      </w:r>
    </w:p>
    <w:p>
      <w:r>
        <w:t>Strittig und zu prüfen bleibt, ob der vom Beschwerdeführer angestrebte Beruf des Medizinischen Masseurs einer solchen leidensangepassten Tätigkeit entspricht und die diesbezügliche Ausbildung eingliederungswirksam ist. 5 .2.2</w:t>
      </w:r>
    </w:p>
    <w:p>
      <w:r>
        <w:t>Wie die Abklärungen der Beschwerdegegnerin nachvollziehbar ergeben haben, stellt die Tätigkeit als M edizinischer Masseur hohe Anforderungen an die allgemeine körperliche Ausdauer und geht mit körperlichen Belastungen durch repetitive Bewegungen und statische Körperhaltungen einher. Die Tätigkeit wird überwiegend im Stehen ausgeführt. Zwar können administrative Tätigkeiten im Sitzen durchgeführt werden, dies macht aber höchstens 20 % der Arbeitszeit aus. Eine Erhöhung des Anteils sitzender Tätigkeiten mittels Durchführen von Massagetechniken im Sitzen erweist sich als nicht zweckmässig , weil</w:t>
      </w:r>
    </w:p>
    <w:p>
      <w:r>
        <w:t>damit insbesondere eine zu starke Einschränkung im Bewegungsradius einhergeht, was zu einem Qualitätsverlust in der Behandlung führt (Urk. 12/92/3). 5.2.3</w:t>
      </w:r>
    </w:p>
    <w:p>
      <w:r>
        <w:t>Nachdem die Tätigkeit als medizinischer Masseur überwiegend im Stehen ausgeübt wird, passt diese nicht ins Belastungsprofil des Beschwerdeführers, welches in erster Linie wechselbelastende Tätigkeiten zwischen Sitzen und Stehen vorsieht (vgl. vorstehend E. 5.1). Entgegen der Ansicht der behandelnden Ärzte der Universitätsklinik Y.___ (Urk. 3 S. 2 ) betrifft die für die Tätigkeit als M edizinischer Masseur vorausgesetzte gute körperliche Konstitution mithin nicht nur die oberen Extremitäten, geht doch eine überwiegend stehende Tätigkeit zwangsläufig</w:t>
      </w:r>
    </w:p>
    <w:p>
      <w:r>
        <w:t>mit einer Belastung des Kniegelenks einher. Diesbezüglich wies RAD-Ärztin Dr. C.___ darauf hin, dass beim Beschwerdeführer bereits im Sep tember 2021 Knorpelschäden beschrieben worden seien und somit eine beginnende Arthrose vorgelegen habe . Unter Berücksichtigung des Umstands, dass die Tätigkeit als M edizinischer Masseur überwiegend im Stehen ausgeübt wird, kam sie nachvollziehbar zum Schluss, dass die Gefahr einer frühzeitigen Zunahme der Arthrose bestehe und damit eine weitere Schädigung am rechten Knie voraussehbar sei (Urk. 12/96/7, Urk. 12/106/3). Die erwähnten Knorpel schäden wurden auch von den behandelnden Ärzten der Universitätsklinik Y.___ in deren jüngster, vom Beschwerdeführer eingereichten Stellungnahme vom 5. September 2024 bestätigt (Urk. 3 S. 1). Zudem erachteten auch sie ein insgesamt erhöhtes Risiko für eine frühzeitige Abnutzung des Kniegelenks im Vergleich zu einem gesunden Kniegelenk als real . Zwar gingen sie von keinen klaren Nachteilen des Beschwerdeführers auf dem Arbeitsmarkt aus, dies jedoch nur dann, sofern ein Beruf mit wenig kniebelastender Tätigkeit gewählt werden könne (Urk. 3 S. 2), welche Voraussetzung der Beruf des M edizinischen Masseurs , der überwiegend im Stehen ausgeübt wird, aber eben gerade nicht erfüllt. Rechtsprechungsgemäss ist die Eignung eine r Eingliederungsmassnahme nicht nur unter Berücksichtigung der derzeitigen gesundheitlichen Beeinträchtigungen , sondern im Hinblick auf die gesamte noch zu erwartende Dauer des Erwerbs lebens einzuschätzen (Urteil des Bundesgerichts 9C_71/2023 vom 5. September 2023 E. 3.3.1 mit weiteren Hinweisen) . 5.2.4</w:t>
      </w:r>
    </w:p>
    <w:p>
      <w:r>
        <w:t>Nach dem Gesagten ist die Einschätzung der RAD-Ärztin , dass der Beruf des M edizinischen Masseurs nicht einer optimal angepassten Tätigkeit entspricht, nicht zu beanstanden. Darauf durfte die Beschwerdegegnerin abstellen, zumal diese insbesondere</w:t>
      </w:r>
    </w:p>
    <w:p>
      <w:r>
        <w:t>in Kenntnis der medizinischen Befunde , auch der jüngsten (vgl. Urk. 3), sowie unter Berücksichtigung des Belastungsprofils eines M edizi ni schen Masseurs (vgl. Urk. 12/92/2 f.) erfolgte (Urk. 12/96/6 ff., Urk. 12/106/2 f.). Auch seitens der Berufsberatung der Beschwerdegegnerin wurde diese Ein schätzung als nachvollziehbar und überzeugend bewertet (Urk.</w:t>
      </w:r>
    </w:p>
    <w:p>
      <w:r>
        <w:t>11) .</w:t>
      </w:r>
    </w:p>
    <w:p>
      <w:r>
        <w:t>Von weiteren Beweismassnahmen, namentlich der beantragten Begutachtung (Urk. 1 S. 6) , sind mit überwiegender Wahrscheinlichkeit keine anderen entscheidrelevanten Erkenntnisse zu erwarten, weshalb davon abzusehen ist (antizipierte Beweiswür digung; BGE 144 V 361 E. 6.5, BGE 136 I 229 E. 5.3 mit Hinweisen, BGE 124 V 90 E. 4b). 5.3</w:t>
      </w:r>
    </w:p>
    <w:p>
      <w:r>
        <w:t>Die Umschulung in den Beruf des M edizinischen Masseurs kann zusammen fassend somit nicht als eingliederungswirksam bezeichnet werden, weshalb die Beschwerdegegnerin deren Finanzierung zu Recht abgelehnt hat. Dies führt zur Abweisung der Beschwerde.</w:t>
      </w:r>
    </w:p>
    <w:p>
      <w:r>
        <w:t>Anzufügen ist , dass die Gewährung einer anderweitigen Umschulungsmassnahme nicht ausgeschlossen bleibt, auch wenn vorliegend von einer unter 20 % liegenden Erwerbseinbusse auszugehen ist (vgl. dazu das ebenfalls mit heutigem Datum gefällte Urteil im Verfahren IV.2024.00043 in Sachen der Parteien betreffend Rentenanspruch ). Von der als Richtwert zu verstehenden Mindest erwerbseinbusse von 20 % darf im Einzelfall und insbesondere - wie hier - bei jungen Versicherten mit einer noch langen Erwerbsdauer abgewichen werden</w:t>
      </w:r>
    </w:p>
    <w:p>
      <w:r>
        <w:t>(Urteil des Bundesgerichts 8C_491/2024 vom 15. April 2025 E. 4.5.2 mit Hinweisen) . 6.</w:t>
      </w:r>
    </w:p>
    <w:p>
      <w:r>
        <w:t>Die Verfahrenskosten sind auf Fr. 700.-- festzusetzen (Art. 69 Abs. 1 bis IVG)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