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IV.2024.00605 vom 29. September 2025</w:t>
      </w:r>
    </w:p>
    <w:p>
      <w:r>
        <w:t>ZH Sozialversicherungsgericht, 2025-09-29, DE</w:t>
      </w:r>
    </w:p>
    <w:p>
      <w:r>
        <w:rPr>
          <w:b/>
        </w:rPr>
        <w:t xml:space="preserve">Quelle: </w:t>
      </w:r>
      <w:r>
        <w:t>https://mcp.opencaselaw.ch/entscheid/zh_sozialversicherungsgericht_IV.2024.00605</w:t>
      </w:r>
    </w:p>
    <w:p>
      <w:r>
        <w:t>FR: ZH_SOZIALVERSICHERUNGSGERICHT IV.2024.00605 du 29 septembre 2025</w:t>
      </w:r>
    </w:p>
    <w:p>
      <w:r>
        <w:t>IT: ZH_SOZIALVERSICHERUNGSGERICHT IV.2024.00605 del 29 settembre 2025</w:t>
      </w:r>
    </w:p>
    <w:p>
      <w:pPr>
        <w:pStyle w:val="Heading2"/>
      </w:pPr>
      <w:r>
        <w:t>Erwägungen</w:t>
      </w:r>
    </w:p>
    <w:p>
      <w:r>
        <w:rPr>
          <w:b/>
        </w:rPr>
        <w:t>E. 1</w:t>
      </w:r>
    </w:p>
    <w:p>
      <w:r>
        <w:t>X.___ , geboren 1994, absolvierte die Handelsmittelschule und erlangte im Juli 2014 das eidgenössische Fähigkeitszeugnis Kauffrau (EFZ) mit Berufsmatur. Zuletzt war sie a b dem</w:t>
      </w:r>
    </w:p>
    <w:p>
      <w:r>
        <w:t>7. November 2022 in einem Pensum von 80</w:t>
      </w:r>
    </w:p>
    <w:p>
      <w:r>
        <w:t>% als Communication &amp; Marketing Officer bei der Y.___ , Z.___ , angestellt ( Urk. 7/14, Urk. 7/15 Ziff. 5.3-4 ; vgl. auch Urk. 7/25 ) .</w:t>
      </w:r>
    </w:p>
    <w:p>
      <w:r>
        <w:t>Nach einer am 3 1. Januar 2024 erfolgten Meldung zur Früherfassung aufgrund einer seit</w:t>
      </w:r>
    </w:p>
    <w:p>
      <w:r>
        <w:rPr>
          <w:b/>
        </w:rPr>
        <w:t>E. 1.1</w:t>
      </w:r>
    </w:p>
    <w:p>
      <w:r>
        <w:t>Invalidität ist die voraussichtlich bleibende oder längere Zeit dauernde ganze oder teilweise Erwerbsunfähigkeit (Art. 8 Abs. 1 des Bundesgesetz es über den Allgemeinen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Leistungsvermögen einzuschätzen (BGE 141 V 281 E. 2, E. 3.4-3.6 und 4.1).</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1.5</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Die Eingliederungsmassnahmen bestehen gemäss Abs. 3 in medizinischen Massnahmen ( lit . a), Beratung und Begleitung ( lit . a bis ), Integrationsmassnahmen zur Vorbereitung auf die berufliche Eingliederung ( lit . a ter ), Massnahmen beruflicher Art ( lit . b) und in der Abgabe von Hilfsmitteln ( lit . d). 1.</w:t>
      </w:r>
    </w:p>
    <w:p>
      <w:r>
        <w:rPr>
          <w:b/>
        </w:rPr>
        <w:t>E. 2</w:t>
      </w:r>
    </w:p>
    <w:p>
      <w:r>
        <w:t>5. April 2025 auf das Einreichen einer Duplik ( Urk. 14) , was der Beschwerdeführerin mit Verfügung vom 2 9. April 2025 zur Kenntnis gebracht wurde ( Urk. 15). Das Gericht zieht in Erwägung: 1.</w:t>
      </w:r>
    </w:p>
    <w:p>
      <w:r>
        <w:rPr>
          <w:b/>
        </w:rPr>
        <w:t>E. 2.1</w:t>
      </w:r>
    </w:p>
    <w:p>
      <w:r>
        <w:t>Die Beschwerdegegnerin erwog in der angefochtenen Verfügung ( Urk. 2), gemäss den Akten lägen eine Erschöpfungsdepression (Burnout) sowie eine Schilddrüsenunterfunktion vor. Es sei durchaus verständlich , dass sich dies negativ auf die Befindlichkeit und so auch auf die Gesundheit auswirken könne. Jedoch seien beide Diagnosen nicht bei der Invalidenversicherung versichert. Es liege somit keine IV-Relevanz vor und folglich bestehe kein Anspruch auf IV-Leistungen. Bei gewünschter Unterstützung bei der Arbeitsvermittlung werde der Beschwerdeführerin empfohlen, sich mit dem regionalen Arbeitsvermittlungszentrum (RAV) in Verbindung zu setzen.</w:t>
      </w:r>
    </w:p>
    <w:p>
      <w:r>
        <w:rPr>
          <w:b/>
        </w:rPr>
        <w:t>E. 2.2</w:t>
      </w:r>
    </w:p>
    <w:p>
      <w:r>
        <w:t>Die Beschwerdeführer in machte demgegenüber geltend ( Urk. 1), die Invalidenversicherung versichere nicht Diagnosen, sondern die dauernde Erwerbsunfähigkeit infolge eines Gesundheitsschadens. Die Beschwerdegegnerin sei daher verpflichtet, abzuklären, ob sie (die Beschwerdeführerin) aufgrund der Diagnosen in der Erwerbsfähigkeit eingeschränkt sei oder nicht ( Urk. 1 S. 3 f. Ziff.</w:t>
      </w:r>
    </w:p>
    <w:p>
      <w:r>
        <w:t>7). Die behandelnde Psychiaterin habe als Hauptdiagnose jeweils eine protrahierte mittelgradige depressive Episode festgehalten. Diese Diagnose sei Hauptanlass für die Behandlung und bestehe unabhängig von der erst später gestellten Zusatzdiagnose der Erschöpfungsdepression . Die Annahme der Kundenberaterin der Beschwerdegegnerin, wonach lediglich eine nicht IV-relevante Z-Diagnose vorliege, sei falsch. Ebenfalls unzutreffend sei, dass es sich bei der Schilddrüsenunterfunktion um eine nicht IV-relevante somatische Erkrankung handle. Abgesehen davon habe es die Beschwerdegegnerin unterlassen, den Fall durch ihren regionalen ärztlichen Dienst (RAD) beurteilen zu lassen. Es obliege nicht der Kundenberatung, die medizinischen Aspekte eines Falles zu beurteilen. Indem die Beschwerdegegnerin ohne eigene medizini s che Abklärungen ledigli c h basierend auf den Akten des Krankentaggeldver s iche rers die Verfügung erlassen habe, habe sie den Untersuchungsgrundsatz verletzt (Urk.</w:t>
      </w:r>
    </w:p>
    <w:p>
      <w:r>
        <w:rPr>
          <w:b/>
        </w:rPr>
        <w:t>E. 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w:t>
      </w:r>
    </w:p>
    <w:p>
      <w:r>
        <w:rPr>
          <w:b/>
        </w:rPr>
        <w:t>E. 7</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ATSG). 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 2.</w:t>
      </w:r>
    </w:p>
    <w:p>
      <w:r>
        <w:rPr>
          <w:b/>
        </w:rPr>
        <w:t>E. 11</w:t>
      </w:r>
    </w:p>
    <w:p>
      <w:r>
        <w:t>S. 3 f. Ziff. 11-14) . 3. 3.1</w:t>
      </w:r>
    </w:p>
    <w:p>
      <w:r>
        <w:t>Mit Bericht vom 2 6. Februar 2024 beantwortete D ipl. med. A.___ , Fachärztin für Psychiatrie und Psychotherapie, die ihr vom Krankentaggel d versicherer unterbreiteten Fragen ( Urk. 7/21/16-19) . Sie führte aus, die Beschwerdeführerin seit dem 1 3. September 2023 ambulant psychiatrisch-psychotherapeutisch zu behandeln (S. 1 unten), dies in wöchentlichen Sitzungen à 50 Minuten (S. 2 Ad 4). Di e Beschwerdeführerin leide an einer protrahierten mittelgradig depressiven Episode mit somatischem Syndrom , ICD-10 F32.1 1. Somatisch sei vor Kurzem eine Hypothyreose diagnostiziert worden. Möglicherweise sei die Protrahierung der psychiatrischen Symptomatik durch die Schilddrüsenerkrankung bedingt, welche aktuell hausärztlich weiter abgeklärt werde; seit Anfang Februar erfolge diesbezüglich eine Behandlung mit Eltroxin (S. 1 f. Ad 1). Zum Psychostatus führte Dr. A.___ unter anderem aus, das Auffassungs- und Konzentrationsvermögen erscheine klinisch vermindert. Im Denken sei die Beschwerdeführerin formal verlangsamt. Inhaltlich sei sie eingeengt auf die aktuelle Lebenssituation. Die Grundstimmung sei niedergeschlagen, hoffnungslos und verängstigt. Die vorherrschenden Affekte seien Schuldgefühle, Angst und teilweise auch Schamgefühle. Es bestehe eine ausgeprägte Affektlabilität. Der Zugang zu den Affekten sei erschwert. Der Antrieb sei gemindert, die Mimik und Gestik seien reduziert (S. 2 Ad 2 ). Es sei eine Medikation mit Hyperiplant begonnen worden, welche schrittweise auf die Maximaldosis aufdosiert worden s ei . Zudem sei eine Relaxane -Medikation installiert zur Behandlung der Angstsymptomatik (S. 2 Ad. 3). Bis anhin habe kein Therapieerfolg erzielt werden können. Es gelte, die Wirkung von Eltroxin abzuwarten. Falls keine Zustandsbesserung eintrete, werde eine Hospitalisation notwendig (S. 3 Ad 5). Die Beschwerdeführerin könne ihre Arbeitstätigkeit und ihre Hob bie s zur z eit aufgrund der depressiven Erkrankung nicht ausüben . Sie sei sozial zurückgezogen und ertrage es nicht, ihre familiären und freundschaftlichen Beziehungen zu pflegen, sei emotional nicht belastbar und rasch überfordert (S.</w:t>
      </w:r>
    </w:p>
    <w:p>
      <w:r>
        <w:t>3 Ad 7). Die Behandlung ziele auf eine vollständige Wiederherstellung der Arbeitsfähigkeit in der angestammten Berufstätigkeit (S. 3 Ad 10). 3. 2</w:t>
      </w:r>
    </w:p>
    <w:p>
      <w:r>
        <w:t>Im zu h anden des Krankentaggeldversicherers erstatteten</w:t>
      </w:r>
    </w:p>
    <w:p>
      <w:r>
        <w:t>Verlaufsbericht vom 5.</w:t>
      </w:r>
    </w:p>
    <w:p>
      <w:r>
        <w:t>Juni 2024 ( Urk. 7/21/3-6) nannte Dr. A.___ als Diagnose n eine protrahierte mittelgradig depressive Episode mit somatischem Syndrom , ICD-10 F32.11 , mit/bei Zusatzdiagnose Z73.0 Erschöpfungssyndrom (Burnout-Syndrom) und Zusatzdiagnose Z63.3 Abwesenheit des Lebenspartner s sowie eine Panikstörung, ICD-10 F41.0 (S. 1 f. Ad 1). Sie führte aus, die Behandlung erfolge mit wöchentlichen/14-tägigen Sitzungen à 50 Minuten (S. 3 Ad. 4). Bis anhin s ei eine eher langsame Zustandsbesserung eingetreten. Eine Hospitalisation werde ebenfalls in Erwägung gezogen. Die Beschwerdeführerin sei hoch motiviert und sehr compliant . Ein Rückschlag im Heilungsverlauf sei durch die unerwartete Kündigung der Arbeitsstelle durch den Arbeitgeber verursacht worden (S. 3 Ad 5). Die Beschwerdeführerin könne ihren Haushalt und ihre Hobbies zur z eit aufgrund der Panikattacken und depressiven Erkrankung nur eingeschränkt ausüben. Insgesamt sei hinsichtlich der Auswirkungen des Leidens im täglichen Leben (sozialer Rückzug, Pflege familiärer und freundschaftlicher Beziehungen, emotionale Belastbarkeit) eine Besserung eingetreten, die Beschwerdeführerin befinde sich jedoch noch im dysfunktionalen Bereich (S. 3 Ad 7). Da sich die hochdosierte Medikation, inklusive Eltroxin -Substitution, nicht genügend positiv auf die Symptomatik auswirke, werde aktuell eine Medikationsä n derung besprochen (S. 2 unten). 3.3</w:t>
      </w:r>
    </w:p>
    <w:p>
      <w:r>
        <w:t>In den seit</w:t>
      </w:r>
    </w:p>
    <w:p>
      <w:r>
        <w:t>dem 1 5. November 2023 ausgestellten ärztlichen Zeugnissen attestierte Dr.</w:t>
      </w:r>
    </w:p>
    <w:p>
      <w:r>
        <w:t>A.___ der Beschwerdeführerin eine (auf ein Pensum von 80 % bezogene) 50%ige Arbeitsunfähigkeit ab dem 2 0. November 2023 und ab 8.</w:t>
      </w:r>
    </w:p>
    <w:p>
      <w:r>
        <w:t>Januar 2024 eine 100%ige Arbeitsunfähigkeit ( Urk. 7/ 4 -7, Urk.</w:t>
      </w:r>
    </w:p>
    <w:p>
      <w:r>
        <w:t>7/21/1 2 -15 , Urk. 7/21/7-8 ), wobei sie im letzte n aktenkundige n Zeugnis vom 1 2. Juni 2024 eine en t sprechende Arbeitsunfähigkeit bis zum 3. Juli 2024 a ttestiert e (Urk.</w:t>
      </w:r>
    </w:p>
    <w:p>
      <w:r>
        <w:t>7/21/1). 3. 4</w:t>
      </w:r>
    </w:p>
    <w:p>
      <w:r>
        <w:t>In einer als ELAR-Not iz akturierten</w:t>
      </w:r>
    </w:p>
    <w:p>
      <w:r>
        <w:t>Stellungnahme</w:t>
      </w:r>
    </w:p>
    <w:p>
      <w:r>
        <w:t>vom 2 5. Juni 2024 führte die fallzuständige Kundenberaterin der Beschwerdegegnerin aus, die IV-Anmeldung sei am 5. Juni 2024 eingegangen. Bei der Beschwerdeführerin bestehe ein</w:t>
      </w:r>
    </w:p>
    <w:p>
      <w:r>
        <w:t>Burnout. Dies se i bei der Invalidenversicherung nicht versichert. Daher werde das Gesuch abgewiesen ( Urk. 7/24). 4. 4.1</w:t>
      </w:r>
    </w:p>
    <w:p>
      <w:r>
        <w:t>Ausweislich der Akten wurde der Beschwerdeführerin durch die behandelnde Psychiaterin Dr. A.___ ab dem 2 0. November 2023 eine zunächst 50%ige und ab dem 8. Januar 2024 eine 100%ige Arbeitsunfähigkeit attestiert (vgl. vorstehend E. 3.3). Die Beschwerdegegnerin verneinte einen Leistungsanspruch der Beschwerdeführerin mit der Begründung, ihre Leiden (Erschöpfungsdepression, Schilddrüsenunterfunktion) seien nicht IV-relevant (vorstehend E . 2.1) .</w:t>
      </w:r>
    </w:p>
    <w:p>
      <w:r>
        <w:t>Zwar trifft es zu, dass das Erschöpfungssyndrom (Burnout-Syndrom) als Di a gnose aus der Z-Kategorie (Kapitel XXI)</w:t>
      </w:r>
    </w:p>
    <w:p>
      <w:r>
        <w:t>des ICD-10-Systems nach der Rechtsprechung nicht als rechtserheblicher Gesundheitsschaden gilt (vgl. dazu etwa Urteil des Bundesgerichts 8C_810/2013 vom 9. April 2014 E. 5.2.2). Indes verke n nt die Beschwerdegegne ri n, dass d ie behandelnde Psychiaterin die attestierte Arbeitsunfähigkeit mit einer depressiven Erkrankung in Form</w:t>
      </w:r>
    </w:p>
    <w:p>
      <w:r>
        <w:t>einer protrahierten mittelgradig depressiven Episode mit somatischem Syndrom (ICD-10 F32.11) sowie mit Panikattacken im Rahmen einer Panikstörung (ICD-10 F41.0) begründete (vgl. vorstehend E. 3.1-2). Ein Erschöpfungssyndrom nannte sie im Verlaufsbericht vom 5. Juni 2024 (vorstehend E. 3.2) led i glich als Zusatzdiagnose. 4.2</w:t>
      </w:r>
    </w:p>
    <w:p>
      <w:r>
        <w:t>Eine depressive Störung kann eine invalidenversicherungsrechtlich relevante psychische Gesundheitsbeeinträchtigung darstellen, wenn sie (langandauernde) funktionelle Auswirkungen zeitigt, die im Einzelfall anhand der Standardindikatoren gemäss BGE 141 V 281 schlüssig und widerspruchsfrei mit (zumindest) überwiegender Wahrscheinlichkeit nachgewiesen sind (vgl. BGE 144 V 50 E. 4.3 , vgl. auch vorstehend E. 1.3) .</w:t>
      </w:r>
    </w:p>
    <w:p>
      <w:r>
        <w:t>Mit Blick auf einen allfälligen Rentenanspruch der Beschwerdeführerin ist festzuhalten, dass die Beschwerdegegnerin bei seit dem 2 0. November 2023 ausgewiesener Arbeitsunfähigkeit</w:t>
      </w:r>
    </w:p>
    <w:p>
      <w:r>
        <w:t>bereits am 2 4. September 2024 und damit noch vor Ablauf der einjährigen Wartefrist gemäss Art. 28 Abs. 1 lit . b IVG (vgl. vorstehend E. 1.4) abschlägig verfügte . Weder holte sie einen Verlaufsbericht bei der behandelnden Psychiaterin</w:t>
      </w:r>
    </w:p>
    <w:p>
      <w:r>
        <w:t>Dr. A.___ ein, noch unterbreitete sie die Akten ihrem regionalen ärztlichen Dienst zur (fachärztlichen) Stellungnahme. Vielmehr verfügte sie einzig gestützt auf eine Stellungnahme der fallzuständigen Kundenberaterin beziehungsweise verfügte diese im Sinne ihrer unzutreffenden (vgl. vorstehend E. 4.1 ) Feststellung gemäss ELAR-Notiz vom 2 5. Juni 2024 (vorstehend E. 3.4) .</w:t>
      </w:r>
    </w:p>
    <w:p>
      <w:r>
        <w:t>Um beurteilen zu können, ob bei der Beschwerdeführerin ein psychischer Gesundheitsschaden vorliegt, der zu einer (langandauernden) Arbeitsunfähigkeit führt, hätte sich die Einholung eines Verlaufsberichts bei Dr.</w:t>
      </w:r>
    </w:p>
    <w:p>
      <w:r>
        <w:t>A.___ umso mehr aufgedrängt , als sich aus de ren zuhanden des Krankentaggeldversicherers erstatteten Berichten ergibt , dass die Beschwerdeführerin nicht genügend positiv auf die installierte hochdosierte Medikation ansprach und im Juni 2024 (weiterhin) die Frage nach eine r Hospitalisation im Raum stand (vgl. vorstehend E. 3.1-2) . Angesichts der in den Berichten von Dr. A.___ beschriebenen Schilddrüsenproblematik wäre es für eine vollständige Dokumentation der gesundheitlichen Situation – wie im Leitfaden betreffend das Standortgespräch vom 2 4. Juni 2024 empfohlen (vgl. Urk. 7/23 S. 2 oben) – überdies angezeigt gewesen, einen Bericht bei der behandelnden Hausärzti n einzuholen . Mit ihrem Vorgehen verletzte die Beschwerdegegnerin ihre Abklärungspflicht gemäss Art. 43 Abs. 1 ATSG. 4.3</w:t>
      </w:r>
    </w:p>
    <w:p>
      <w:r>
        <w:t>Gestützt auf die Berichte der behandelnden Psychiaterin Dr. A.___ (vorstehend E. 3.1-2)</w:t>
      </w:r>
    </w:p>
    <w:p>
      <w:r>
        <w:t>lässt sich das Vorliegen eines invalidisierenden Gesundheitsschadens und damit eines allfälligen Leistungsanspruchs der Beschwerdeführerin nicht beurteilen. Der letzte aktenkundige Bericht von Dr. A.___ datiert vom 5. Juni 2024 und über den weiteren Verlauf und insbesondere den gesundheitlichen Zustand im Zeitpunkt des Ablaufs des Wartejahres im November 2024 ist nichts bekannt. Die Berichte von Dr. A.___ enthalten auch keine Auseinandersetzung mit oder Angaben zu den nach Massgabe von BGE 141 V 281 zu beachtenden systematisierten Indikatoren. Für den Fall eines überjäh r igen Krankheitsverlaufs mit anhaltender A rbeitsunfähigkeit hätte b ei den aktenkundigen psychiatris ch en Diagnose n</w:t>
      </w:r>
    </w:p>
    <w:p>
      <w:r>
        <w:t>aber grundsätzlich eine Überprüfung der Arbeitsfähig k eit im Rah m en des für alle psychischen Erkr a nkungen massgebenden strukturiert e n Beweisverfahrens zu erfolgen (vgl. vorstehend E. 1.3). 4 .4</w:t>
      </w:r>
    </w:p>
    <w:p>
      <w:r>
        <w:t>Nach dem Gesagten ist die Sache in Aufhebung der angefochtenen Verfügung an die Beschwerdegegnerin zurückzuweisen, da mit sie den Gesundheitszustand und die Arbeitsfähigkeit der Beschwerdeführeri n, insbesondere ab November 2024 und im Verlauf,</w:t>
      </w:r>
    </w:p>
    <w:p>
      <w:r>
        <w:t>i n geeigneter Weise ergänzend abkläre. In Nachachtung des Grundsatzes «Eingliederung vor Rente» ( vgl. Art. 28 Abs. 1 lit . a IVG ) wird sie gegebenenfalls zunächst allfällig in Betracht fallende</w:t>
      </w:r>
    </w:p>
    <w:p>
      <w:r>
        <w:t>Eingliederungsmassnahmen z u prüfen und h ernach über den Leistungsanspruch (berufliche Massnahmen, Rente)</w:t>
      </w:r>
    </w:p>
    <w:p>
      <w:r>
        <w:t>neu zu verfügen habe n.</w:t>
      </w:r>
    </w:p>
    <w:p>
      <w:r>
        <w:t>Abschliessend bleibt darauf hinzuweisen , dass eine r versicherte n Person ,</w:t>
      </w:r>
    </w:p>
    <w:p>
      <w:r>
        <w:t>die nach Ablauf der einjährigen W arte ze i t mit mindestens durchschnittlich 40%iger Arbeitsun fäh igkei t gemäss Art. 28 Abs. 1 lit . b IVG nicht oder noch nicht eingliederungsfähig ist, eine Invalidenrente zusteht, selbst wenn in Zukunft Eingliederungsmassnahmen beabsichtigt sind</w:t>
      </w:r>
    </w:p>
    <w:p>
      <w:r>
        <w:t>(Meyer/Reichmuth, Rechtsprechung des Bundesgerichts zum Bundesgesetz über die Invalidenversicherung, 4. Auflage 2022, N 13 zu Art. 29 mit Hinweis auf BGE 122 V 77, 121 V 190).</w:t>
      </w:r>
    </w:p>
    <w:p>
      <w:r>
        <w:t>In diesem Sinne ist die Beschwerde gutzuheissen . 5 . 5 .1</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5 .2</w:t>
      </w:r>
    </w:p>
    <w:p>
      <w:r>
        <w:t>Die Verfahrenskosten gemäss Art. 69 Abs. 1 bis IVG sind ermessenswiese auf Fr. 6 00.-- festzulegen und ausgangsgemäss der Beschwerdegegnerin aufzuerlegen. 5 . 3</w:t>
      </w:r>
    </w:p>
    <w:p>
      <w:r>
        <w:t>D ie obsiegende Beschwerdeführerin hat Anspruch auf Ersatz der Parteikosten (§</w:t>
      </w:r>
    </w:p>
    <w:p>
      <w:r>
        <w:t>34 Abs. 1 GSVGer in Verbindung mit Art. 61 lit . g ATSG). Die Höhe der gerichtlich festzusetzenden Entschädigung wird ohne Rücksicht auf den Streitwert nach der Bedeutung der Streitsache, der Schwierigkeit des Prozesses und dem Mass des Obsiegens bemessen ( § 34 Abs. 3 GSVGer ). Nach Massgabe dieser Kriterien ist die von der Beschwerdegegnerin zu bezahlende Parteientschädigung auf Fr. 1 ’ 8 00.-- (inklusive Barauslagen und Mehrwertsteuer) festzusetzen. Das Gericht erkennt: 1.</w:t>
      </w:r>
    </w:p>
    <w:p>
      <w:r>
        <w:t>Die Beschwerde wird in dem Sinne gutgeheissen, dass die angefochtene Verfügung vom 2 4. September 2024 aufgehoben und die Sache an die Sozialversicherungsanstalt des Kantons Zürich, IV-Stelle, zurückgewiesen wird, damit diese, nach erfolgter Abklärung im Sinne der Erwägungen, neu entscheide.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Parteientschädigung von Fr. 1’800 .-- (inkl. Barauslagen und MWST) zu bezahlen. 4.</w:t>
      </w:r>
    </w:p>
    <w:p>
      <w:r>
        <w:t>Zustellung gegen Empfangsschein an: - Rechtsanwältin Nicole Breitenmoser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