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IV.2024.00589 vom 27. Juni 2025</w:t>
      </w:r>
    </w:p>
    <w:p>
      <w:r>
        <w:t>ZH Sozialversicherungsgericht, 2025-06-27, DE</w:t>
      </w:r>
    </w:p>
    <w:p>
      <w:r>
        <w:rPr>
          <w:b/>
        </w:rPr>
        <w:t xml:space="preserve">Quelle: </w:t>
      </w:r>
      <w:r>
        <w:t>https://mcp.opencaselaw.ch/entscheid/zh_sozialversicherungsgericht_IV.2024.00589</w:t>
      </w:r>
    </w:p>
    <w:p>
      <w:r>
        <w:t>FR: ZH_SOZIALVERSICHERUNGSGERICHT IV.2024.00589 du 27 juin 2025</w:t>
      </w:r>
    </w:p>
    <w:p>
      <w:r>
        <w:t>IT: ZH_SOZIALVERSICHERUNGSGERICHT IV.2024.00589 del 27 giugno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In</w:t>
      </w:r>
    </w:p>
    <w:p>
      <w:r>
        <w:t>zeitlicher</w:t>
      </w:r>
    </w:p>
    <w:p>
      <w:r>
        <w:t>Hinsicht sind vorbehältlich besonderer übergangsrechtlicher Regelungen grundsätzlich diejenigen Rechtssätze massgebend, die bei Erfüllung des rechtlich zu ordnenden oder zu Rechtsfolgen führenden Tatbestandes Geltung haben (BGE 146 V 364 E. 7.1, 144 V 210 E. 4.3.1, je mit Hinweisen).</w:t>
      </w:r>
    </w:p>
    <w:p>
      <w:r>
        <w:t>Der Beschwerdeführer bezieht zwar seit dem 1. Oktober 2019 eine ganze Invali denrente (Verfügung vom 9. Januar 2024, Urk. 8/120), Streitgegenstand ist jedoch die Rentenherabsetzung per 1. März 2023 beziehungsweise Rentenauf hebung auf Ende des der Zustellung der Verfügung vom 16. September 2024 folgenden Monats (Urk. 2/1). In dieser übergangsrechtlichen Konstellation ist die seit 1. Januar 2022 gültige Rechtslage massgebend, die im Folgenden - soweit nicht anders vermerkt ist - jeweils in dieser Version wiedergegeben, zitiert und angewendet wird.</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Gemäss Art. 17 Abs. 1 ATSG wird die Invalidenrente von Amtes wegen oder auf Gesuch hin für die Zukunft erhöht, herabgesetzt oder aufgehoben, wenn der Invaliditäts 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8C_255/2024 vom 27. Januar 2025 E. 4.1, je mit Hin weisen).</w:t>
      </w:r>
    </w:p>
    <w:p>
      <w:r>
        <w:rPr>
          <w:b/>
        </w:rPr>
        <w:t>E. 1.4</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 tigen, in dem angenommen werden kann, dass sie voraussichtlich län gere Zeit dauern wird. Sie ist in jedem Fall zu berücksichtigen, nachdem sie ohne wesentliche Unterbrechung drei Monate angedauert hat und voraussichtlich weiter hin andauern wird. a.</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t>Die Herab setzung oder Aufhebung der Renten, der Hilflosenentschädigungen und der Assistenz beiträge erfolgt gemäss Art. 88 bis Abs. 2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w:t>
      </w:r>
    </w:p>
    <w:p>
      <w:r>
        <w:rPr>
          <w:b/>
        </w:rPr>
        <w:t>E. 1.5</w:t>
      </w:r>
    </w:p>
    <w:p>
      <w:r>
        <w:t>Nach Art. 25 ATSG sind unrechtmässig bezogene Leistungen zurückzuerstatten. Wer Leistungen in gutem Glauben empfangen hat, muss sie nicht zurückerstatten, wenn eine grosse Härte vorliegt (Abs. 1). Der Rückforderungsanspruch erlischt mit dem Ablauf von drei Jahren , nachdem die Versicherungseinrichtung davon Kenntnis erhalten hat, spätestens aber mit dem Ablauf von fünf Jahren nach der Entrichtung der einzelnen Leistung ( Abs. 2) . Bei diesen Fristen handelt es sich um Verwirkungsfristen (BGE 140 V 521 E. 2.1). Für ihre Wahrung ist der Erlass der Rückerstattungsverfügung (und deren Zustellung an die rückerstattungspflichtige Person) massgebend (vgl. Bundesgerichtsurteil 8C_630/2015 vom 17. März 2016 E. 4). Im Bereich der Invalidenversicherung gilt bereits der Erlass des Vorbe scheids als fristwahrend (vgl. Urteil des Bundesgerichts 8C_580/2018 vom 9. Januar 2019 E. 4.2 mit Hinweisen).</w:t>
      </w:r>
    </w:p>
    <w:p>
      <w:r>
        <w:rPr>
          <w:b/>
        </w:rPr>
        <w:t>E. 2</w:t>
      </w:r>
    </w:p>
    <w:p>
      <w:r>
        <w:t>Der Versicherte erhob am 17. Oktober 2024 Beschwerde gegen die Verfügungen vom 16. sowie 20. September 2024 und beantragte, es sei ihm weiterhin eine ganze Rente auszurichten sowie auf die Rückforderung zu verzichten. Eventualiter sei die Sache zur weiteren Abklärung an die IV-Stelle zurückzu weisen. In formeller Hinsicht beantragte der Beschwerdeführer die Erteilung der aufschiebenden Wirkung sowie die Gewährung des Replikrechts (Urk. 2/1-2). Mit Beschwerdeantwort vom 4. Dezember 2024 schloss die IV-Stelle auf Abweisung der Beschwerde (Urk. 7), worauf am 5. Dezember 2024 antragsgemäss ein zweiter Schriftenwechsel angeordnet wurde (Urk. 9). Der Beschwerdeführer hielt mit Replik vom 14. Januar 2025 vollumfänglich an seinen Anträgen fest (Urk. 11), wohingegen die Beschwerdegegnerin auf das Einreichen einer Duplik ausdrück lich verzichtete (Urk. 13). Mit Verfügung vom 24. Februar 2025 wurde das Gesuch des Beschwerdeführers um Wiederherstellung der aufschiebenden Wirkung der Beschwerde abgewiesen (Urk. 14). Das Gericht zieht in Erwägung: 1.</w:t>
      </w:r>
    </w:p>
    <w:p>
      <w:r>
        <w:rPr>
          <w:b/>
        </w:rPr>
        <w:t>E. 2.1</w:t>
      </w:r>
    </w:p>
    <w:p>
      <w:r>
        <w:t>Die Beschwerdegegnerin führte in der angefochtenen Verfügung vom 16. September 2024 (Urk. 2 /1 ) aus, der Beschwerdeführer beziehe seit Oktober 2019 eine ganze Rente (S. 1). Im März 2024 habe er mitgeteilt, dass er ab 1. März 2024 in einem Pensum von 100 % einer Erwerbstätigkeit nachgehe. Gemäss Anstellungs vertrag habe er aber bereits ab März 2023 in einem Pensum von 40 % gearbeitet. Dies ergebe einen Invaliditätsgrad von 51 %. Seit März 2024 könne der Beschwerdeführer ein rentenausschliessendes Einkommen erzielen, weshalb bei einem Invaliditätsgrad von noch 7 % kein Rentenanspruch mehr bestehe. Da er die Aufnahme der Erwerbstätigkeit nicht gemeldet habe, liege eine Verletzung der Meldepflicht vor. Die zu Unrecht bezogenen Leistungen seien daher ab dem 1. März 2023 zurückzuerstatten (S. 2).</w:t>
      </w:r>
    </w:p>
    <w:p>
      <w:r>
        <w:t>Im Rahmen der Beschwerdeantwort (Urk. 7) hielt die Beschwerdegegnerin ergän zend fest, der Beschwerdeführer habe bereits ein Jahr vor seiner Meldung im März 2023 eine Arbeitstätigkeit in einem Pensum von 40 % aufgenommen. Dennoch habe er während des letzten Verfahrens sowie nach Erhalt der Verfügung vom 9. Januar 2024 seine Arbeitstätigkeit nicht mitgeteilt . Bis zur Nierenallotrans plantation habe er dieses Pensum effektiv umgesetzt. Im Zeitpunkt der Arbeits aufnahme sei von einer Dreiviertelsrente ausgegangen worden. Der Beschwerde führer habe gegen diesen Vorbescheid Einwand erhoben und eine höhere Rente erwirkt (S. 2 Ziff. 3). Bei der der Operation folgenden Rekonvaleszenz handle es sich nicht um eine langandauernde Arbeitsunfähigkeit, weshalb die Rente in dieser Zeit zu Recht nicht angepasst worden sei (S. 2 Ziff. 4). Sofern es zu keinen Komplikationen komme, sei nach einer Nierenallotransplantation von einer Ver besserung des Gesundheitszustandes auszugehen. Gemäss Arztbericht vom 31. August 2023 sei der Verlauf als gut beurteilt worden und der Beschwerdefüh rer habe von März 2024 bis mindestens Mai 2024 das Pensum von 100 % beibe halten können. Weitere Abklärungen seien daher nicht angezeigt (S. 2 Ziff. 5).</w:t>
      </w:r>
    </w:p>
    <w:p>
      <w:r>
        <w:rPr>
          <w:b/>
        </w:rPr>
        <w:t>E. 2.2</w:t>
      </w:r>
    </w:p>
    <w:p>
      <w:r>
        <w:t>Demgegenüber machte der Beschwerdeführer geltend, während der äusserst lang wierigen Abklärungs- und Entscheiddauer habe sich der von der Beschwerdegeg nerin anerkannte Grad der Arbeitsunfähigkeit ständig geändert. Relevant sei ein zig, was zum Zeitpunkt der Arbeitsaufnahme am 1. März 2023 gegolten habe. Gemäss dem zu jenem Zeitpunkt geltenden Vorbescheid vom 4. November 2022 sei er als in einer angepassten Tätigkeit zu 40 % arbeitsfähig eingestuft worden und habe eine Arbeit in diesem Pensum aufgenommen. Daher sei er nicht ver pflichtet gewesen, dieses Pensum zu melden, und habe auch keine Meldepflicht verletzung begangen. Als er das Pensum im März 2024 erhöht habe, habe er dies unverzüglich mitgeteilt (Urk. 1 S. 8 Ziff. 15). Nach Erhalt der Lohnabrechnungen März bis Juli 2023 sei die Beschwerdegegnerin ohne Weiteres davon ausgegan gen, dass er bis Ende Februar 2024 in diesem Teilzeitpensum gearbeitet habe. Dies sei aber nicht der Fall gewesen. Er habe sich am 21. August 2023 einer Nierenallotrans plantation unterzogen und von August 2023 bis Ende Februar 2024 nicht mehr gearbeitet (S. 9 Ziff. 16). Eine rückwirkende Rentenreduktion sei nur bei einer Meldepflichtverletzung zulässig, was vorliegend nicht der Fall sei (S. 9 Ziff. 17). Nachdem die Beschwerdegegnerin erst im Herbst 2023 eine volle Arbeitsunfähigkeit anerkannt und eine ganze Rente zugesprochen habe, sei zum heutigen Zeitpunkt nach wie vor ungewiss, ob er das volle Pensum längerfristig werde leisten können. Die Aufhebung der Rente sei damit zu früh erfolgt (S. 10 Ziff. 18). Die Beschwerdegegnerin habe zudem erneut auf eine Parallelisierung des Valideneinkommens verzichtet, obschon sie bereits früher festgestellt habe, dass dieses unterdurchschnittlich sei. Daran habe sich nichts geändert (S. 10 Ziff. 19).</w:t>
      </w:r>
    </w:p>
    <w:p>
      <w:r>
        <w:t>Mit Replik vom 14. Januar 2025 führte der Beschwerdeführer sodann aus, das Verfahren, in welchem ihm eine Dreiviertelsrente zugesprochen worden sei, sei bei Arbeitsaufnahme nach wie vor hängig gewesen, so dass er nicht auf eine effektive Rentenerhöhung habe vertrauen können. Dies zeige umso mehr, wie sehr er gewillt sei, einer Arbeitstätigkeit nachzugehen, obschon die Ärzte zum damaligen Zeitpunkt eine vollständige Arbeitsunfähigkeit attestiert hätten . Dies sei schliesslich auch von der Beschwerdegegnerin bestätigt worden (Urk. 11 S. 2 Ziff. 5). Nachdem der RAD eine volle Arbeitsunfähigkeit attestiert habe und die Beschwerdegegnerin unter der falschen Annahme, dass er seit März 2023 unun terbrochen erwerbstätig gewesen sei, die Rente rückwirkend reduziert habe, wären weitere Abklärungen indiziert gewesen (S. 3 Ziff. 6).</w:t>
      </w:r>
    </w:p>
    <w:p>
      <w:r>
        <w:rPr>
          <w:b/>
        </w:rPr>
        <w:t>E. 2.3</w:t>
      </w:r>
    </w:p>
    <w:p>
      <w:r>
        <w:t>Strittig und zu prüfen ist damit, ob die Beschwerdegegnerin die bisherige ganze Rente zu Recht herabgesetzt beziehungsweise aufgehoben hat. 3. 3.1</w:t>
      </w:r>
    </w:p>
    <w:p>
      <w:r>
        <w:t>Eine Rentenrevision kann durchgeführt werden, wenn sich die tatsächlichen Verhältnisse anspruchserheblich verändern. Liegt in einem für die Invaliditätsbemes sung grundsätzlich massgebenden Punkt eine erhebliche Änderung des Sachver halts vor, ist der Rentenanspruch in rechtlicher und tatsächlicher Hinsicht allsei tig, das heisst unter Berücksichtigung des gesamten für die Leistungsberechtigung ausschlaggebenden Tatsachenspektrums und ohne Bindung an die ursprüngliche Rentenverfügung, zu prüfen (BGE 141 V 9 E. 2.3 mit Hinweisen; Urteil des Bun desgerichts 8C_436/2011 vom 10. Mai 2012 E. 4 mit Hinweisen; vgl. vorstehend E. 1 .3 ) . 3.2</w:t>
      </w:r>
    </w:p>
    <w:p>
      <w:r>
        <w:t>Streitgegenstand bildet vorliegend die Weiterausrichtung der mit Verfügung vom 9. Januar 2024 mit Wirkung ab 1. Oktober 2019 zugesprochenen ganzen Rente (Urk. 8/120). Mit Schreiben vom 20. März 2024 teilte der Beschwerdeführer mit, er habe mit einer leichteren Arbeit angefangen (Urk. 8/126) und reichte auf ent sprechende Nachfrage der Beschwerdegegnerin den Anstellungsvertrag vom 1. März 2023, den Änderungsvertrag dazu per 1. März 2024 sowie Lohnab - rechnungen der Monate März bis Mai 2023 und April bis Juli 2024 ein (Urk. 8/131/1-11). Diesen ist zu entnehmen, dass der Beschwerdeführer per 1. März 2023 in einem Pensum von 40 % als Hilfsarbeiter Elektro angestellt wurde (Urk. 8/131/5-6) und in der Folge bis sicher Juli 2023 auch in ungefähr diesem Umfang tätig war ( vgl. Urk. 8/131/7-11). Per 1. März 2024 sodann erhöhte der Beschwerde führer das Pensum auf 100 % (Urk. 8/131/1), was sich auch aus den Lohnabrech nungen der Monate März bis Mai 2024 ergibt (Urk. 8/131/2-4).</w:t>
      </w:r>
    </w:p>
    <w:p>
      <w:r>
        <w:t>Soweit der Beschwerdeführer geltend macht, es sei nach wie vor ungewiss, ob er das volle Pensum längerfristig werde leisten können (E. 2.2), so erscheint diese Argumentation angesichts der Tatsache, dass der Beschwerdeführer seit nunmehr knapp zweieinhalb Jahren wieder arbeitstätig ist, wovon eineinhalb Jahre in einem vollen Pensum, nicht nachvollziehbar. Daran vermag auch die am 21. August 2023 durchgeführte Nierentransplantation nichts zu ändern. Gemäss Bericht des Y.___ , Klinik für Viszeral- und Transplantationschirurgie, vom 31. August 2023 erfolgte der intra- und postoperative Verlauf komplikationslos, wobei die nach der Operation eingetretene Komplikation einer Delayed Graft Function mittels einmaliger Dialyse postoperativ behandelt werden konnte (Urk. 3 S. 2). Bezüglich des weiteren Vorgehens wurde sodann lediglich festge halten, die Mobilisation erfolge nach Massgabe der Beschwerden, wobei für sechs Wochen postoperativ eine Lastenrestriktion auf 5 kg empfohlen werde. Im Übri gen erfolge die Analgesie bedarfsgerecht nach Massgabe der Beschwerden, die Anpassung der immunsuppressiven und übrigen Therapie im nephrologischen Ambulatorium (Urk. 3 S. 3). Nachdem keine medizinischen Berichte bezüglich einer längerdauernden Arbeitsunfähigkeit nach der Operation vorliegen und der Beschwerdeführer auch keine näheren Ausführungen diesbezüglich machte, ist ohne Weiteres davon auszugehen, dass für die geplante Nierentransplantation zwar eine Krankschreibung erfolgte, diese jedoch nicht langandauernd und durch die normale Kranktaggeldversicherung abgedeckt war. Diese Einschätzung wird im Übrigen gestützt durch die Tatsache, dass der Beschwerdeführer sein Pensum per 1. März 2024 bei demselben Arbeitgeber auf ein volles Pensum erhöhen konnte. Dies wäre wohl kaum möglich gewesen, hätte die Operation zu unvor hergesehenen Komplikationen und einem längeren Ausfall bei der Arbeit geführt. Insgesamt ist damit mit dem im Sozialversicherungsrecht üblichen Beweisgrad der überwiegenden Wahrscheinlichkeit davon auszugehen, dass sich der Gesund heitszustand seit März 2023 derart verbessert hat, dass von Januar bis Dezember 2023 ohne wesentliche Unterbrechung ein Arbeitspensum von 40 % sowie seit März 2024 ein volles Pensum möglich war.</w:t>
      </w:r>
    </w:p>
    <w:p>
      <w:r>
        <w:t>Seit der Rentenzusprache mit Wirkung ab 1. Oktober 2019 hat sich damit das Invalideneinkommen des Beschwerdeführers anspruchserheblich verändert, wobei insbesondere auch die in Art. 31 Abs. 1 IVG statuierte Erheblichkeitsgrenze von Fr. 1'500.-- pro Jahr erreicht ist. Damit liegt ein Revisionsgrund vor (vgl. vorstehend E. 1 .3 ).</w:t>
      </w:r>
    </w:p>
    <w:p>
      <w:r>
        <w:rPr>
          <w:b/>
        </w:rPr>
        <w:t>E. 4.1</w:t>
      </w:r>
    </w:p>
    <w:p>
      <w:r>
        <w:t>Nachfolgend ist der Invaliditätsgrad des Beschwerdeführers anhand eines Einkom mensvergleiches neu zu ermitteln und zwar per Eintritt des Revisions grundes im März 2023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4.2.1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Von Juni 2017 bis zum Eintritt des Gesundheitsschadens arbeitete der Beschwerde führer in einem vollen Pensum als Elektrohilfsmonteur (Urk. 8/9 Ziff. 2.1-2). Gemäss den Angaben im Arbeitgeberbericht betrug der Grundlohn Fr. 22.12 pro Stunde, womit der Beschwerdeführer im Jahre 2018 insgesamt ein Einkommen in der Höhe von Fr. 47'100.-- erzielte ( vgl. Urk. 8/9 Ziff. 5.3).</w:t>
      </w:r>
    </w:p>
    <w:p>
      <w:r>
        <w:rPr>
          <w:b/>
        </w:rPr>
        <w:t>E. 4.2.2</w:t>
      </w:r>
    </w:p>
    <w:p>
      <w:r>
        <w:t>) sowie unter Anpassung an die Nominallohnentwicklung ( vgl. vorstehend E.</w:t>
      </w:r>
    </w:p>
    <w:p>
      <w:r>
        <w:rPr>
          <w:b/>
        </w:rPr>
        <w:t>E. 4.2.3</w:t>
      </w:r>
    </w:p>
    <w:p>
      <w:r>
        <w:t>) ergibt sich für das Jahr 202 3 ein Jahreseinkommen von rund Fr. 73’184 .-- (Fr. 69’900.-- : 40 x 41.2 : 2305 x 23 43 ). Das vom Beschwerdeführer vertraglich vereinbarte Einkommen von Fr. 70’151.-- lag somit Fr. 3’033 .-- beziehungsweise 4.144 % unter dem branchenüblichen Durchschnittseinkommen ((Fr. 74’535. -</w:t>
      </w:r>
    </w:p>
    <w:p>
      <w:r>
        <w:t>Fr. 70’151.--) : Fr. 74'535.-- x 100) und gilt nicht als unterdurchschnittlich . Damit ist gemäss Art. 26 Abs. 3 IVV eine Parallelisierung vorzunehmen und im Weiteren auf das</w:t>
      </w:r>
    </w:p>
    <w:p>
      <w:r>
        <w:t>Valideneinkommen aus gehend vom Tabellenlohn , mithin Fr. 73'184.-- für das Jahr 2023 sowie Fr. 74'121.-- für das Jahr 2024, abzustellen . 4. 4</w:t>
      </w:r>
    </w:p>
    <w:p>
      <w:r>
        <w:t>Im Jahre 2023 erzielte der Beschwerdeführer gemäss den eingereichten Lohnab rechnungen die folgenden Bruttoeinkommen (Urk. 8/131/7-11) : März 2023 Fr. 3'026.-- (Urk. 8/131/7) April 2023 Fr. 2'665.-- (Urk. 8/131/8) Mai 2023 Fr. 2'588.-- (Urk. 8/131/9) Juni 2023 Fr. 2'457.-- (Urk. 8/131/10) Juli 2023 Fr. 2'600.-- (Urk. 8/131/11) Das durchschnittliche Monatse inkommen im Jahre 2023 lag damit bei Fr. 2'667. - , womit von einem Invalideneinkommen von insgesamt Fr. 32'004.-- auszu gehen ist. Bei einem Valideneinkommen in der Höhe von Fr. 73'184.-- (vgl. vor stehend E.</w:t>
      </w:r>
    </w:p>
    <w:p>
      <w:r>
        <w:rPr>
          <w:b/>
        </w:rPr>
        <w:t>E. 4.3.1</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 bis Abs. 1 IVV).</w:t>
      </w:r>
    </w:p>
    <w:p>
      <w:r>
        <w:t>Der Beschwerdeführer arbeitet seit 1. März 2023 wieder als Hilfsarbeiter Elektro, wobei er zunächst in einem Pensum von 40 % angestellt war (Urk. 8/131/5-6) und ab 1. März 2024 die Anstellung auf ein volles Pensum erhöht e (Urk. 8/131/1). Dabei wurde ein Stundenlohn in der Höhe von Fr. 32.75 vereinbart (Urk. 8/131/5). Gemäss Arbeitsvertrag beträgt die betriebliche Arbeitszeit 42.5 Stunden pro Woche respektive 8.5 Stunden pro Tag (Urk. 8/131/5). Bei einem vollen Pensum sowie unter Berücksichtigung von durchschnittlich 21 Arbeits tagen pro Monat ergibt sich damit grundsätzlich ein jährliches Ein kommen in der Höhe von Fr. 70'151.-- (Fr. 32.75 x 8.5 x 21 x 12). Im Folgenden ist zunächst zu prüfen, ob dieses Einkommen ebenfalls als unterdurchschnittlich zu gelten hat.</w:t>
      </w:r>
    </w:p>
    <w:p>
      <w:r>
        <w:rPr>
          <w:b/>
        </w:rPr>
        <w:t>E. 4.3.2</w:t>
      </w:r>
    </w:p>
    <w:p>
      <w:r>
        <w:t>) ergibt sich eine Einkommenseinbusse von Fr. 11’253 .--, was einem rentenausschliessenden Invaliditätsgrad von 15 % ent spricht.</w:t>
      </w:r>
    </w:p>
    <w:p>
      <w:r>
        <w:t>5. 5.1</w:t>
      </w:r>
    </w:p>
    <w:p>
      <w:r>
        <w:t>Zu prüfen bleibt, ob die rückwirkende Rentenherabsetzung per 1. März 2023 zulässig war. Dies ist der Fall, wenn der Leistungsbezüger seiner nach Art. 77 IVV zumutbaren Meldepflicht nicht nachgekommen ist ( Art. 88 bis Abs. 2 lit . b IVV ; vgl. vorstehend E. 1. 4 ).</w:t>
      </w:r>
    </w:p>
    <w:p>
      <w:r>
        <w:t>Nach Art. 88 bis Abs. 2 lit . b IVV erfolgt die Herabsetzung oder Aufhebung der Rente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w:t>
      </w:r>
    </w:p>
    <w:p>
      <w:r>
        <w:t>Nach Art. 77 IVV haben der Berechtigte oder sein gesetzlicher Vertreter sowie Behörden oder Dritte, denen die Leistung zukommt, jede für den Leistungsan spruch wesentliche Änderung, namentlich eine solche des Gesundheitszustandes, der Arbeits- oder Erwerbsfähigkeit, des Zustands der Hilflosigkeit, des invalidi tätsbedingten Betreuungsaufwandes oder Hilfebedarfs, des für den Ansatz der Hilflosenentschädigung und des Assistenzbeitrages massgebenden Aufenthaltsor tes sowie der persönlichen und gegebenenfalls der wirtschaftlichen Verhältnisse des V ersicherten unverzüglich der IV-Stelle anzuzeigen. Eine Meldepflichtver letzung setzt ein schuldhaftes Fehlverhalten voraus, wobei bereits leichte Fahr lässigkeit genügt (BGE 118 V 214 E. 2a). 5.2</w:t>
      </w:r>
    </w:p>
    <w:p>
      <w:r>
        <w:t>Der Beschwerdeführer macht diesbezüglich insbesondere geltend, r elevant sei einzig, was zum Zeitpunkt der Arbeitsaufnahme am 1. März 2023 gegolten habe. Gemäss dem zu jenem Zeitpunkt geltenden Vorbescheid vom 4. November 2022 sei er als in einer angepassten Tätigkeit zu 40 % arbeitsfähig eingestuft worden und habe eine Arbeit in diesem Pensum aufgenommen. Daher habe er keine Meldepflicht verletzung begangen. Als er das Pensum im März 2024 erhöht habe, habe er dies unverzüglich mitgeteilt (vgl. vorstehend E. 2.2).</w:t>
      </w:r>
    </w:p>
    <w:p>
      <w:r>
        <w:t>Den Akten ist zu entnehmen, dass der Beschwerdeführer per 1. März 2023 in einem Pensum von 40 % als Hilfsarbeiter Elektro angestellt wurde (Urk. 8/131/5) und das Pensum per 1. März 2024 auf 100 % erhöhte (Urk. 8/131/1). Weiter liegen Lohnabrechnungen der Monate März bis Juli 2023 (Urk. 8/131/7-11) sowie März bis Mai 2024 (Urk. 8/131/2-4) vor. Dem Beschwerdeführer ist zwar grund sätzlich darin zuzustimmen, dass das Abklärungs- und Entscheidverfahren mit vier Vorbescheiden (Urk. 8/26, Urk. 8/94, Urk. 8/102, Urk. 8/108) sowie einem Beschwerdeverfahren am hiesigen Gericht, welches mit einer Rückweisung zur weiteren Abklärung abgeschlossen worden war (Urk. 8/66), durchaus langwierig war. Der Beschwerdeführer selber machte jedoch nach dem Vorbescheid vom 4. November 2022, mit welchem eine Arbeitsfähigkeit von 40 % anerkannt wor den war (Urk. 8/94), mit Einwand vom 8. Dezember 2022 ein noch zumutbares Arbeitspensum von lediglich 33 % geltend (Urk. 8/99 S. 2 f. Ziff. 4). Bevor über diesen Einwand entschieden worden war, nahm der Beschwerdeführer die Tätig keit im Umfang von 40 % und damit in einem grösseren Umfang auf , als er selber im Rahmen des Vorbescheidverfahrens als möglich bezeichnet hatte. Spätestens, als die Beschwerdegegnerin mit Vorbescheid vom 29. März 2023 die noch zumut bare Arbeitsfähigkeit auf 30 % fest gesetzt hatte (Urk. 8/102), wäre der Beschwerde führer verpflichtet gewesen, seine Tätigkeit von 40 % zu melden. Doch selbst im Einwand vom 11. Mai 2023 erwähnte der Beschwerdeführer die Arbeitsaufnahme nicht (vgl. Urk. 8/103).</w:t>
      </w:r>
    </w:p>
    <w:p>
      <w:r>
        <w:t>Insgesamt ist damit davon auszugehen, dass es dem Beschwerdeführer trotz des langwierigen Verfahrens bewusst sein musste, dass er seine im März 2023 aufgenom mene Tätigkeit der Beschwerdegegnerin hätte melden müssen. Dem nach ist mindestens von einem leicht schuldhaften Verhalten des Beschwerde führers auszugehen, was für eine Verletzung der Meldepflicht gemäss Art. 77 IVV genügt (vgl. vorstehend E. 5.1 ). 5. 3</w:t>
      </w:r>
    </w:p>
    <w:p>
      <w:r>
        <w:t>Die Rente ist deshalb gestützt auf Art. 88 bis Abs. 2 lit . b IVV ab dem Zeitpunkt der Verbesserung der Erwerbsfähigkeit, mithin ab Aufnahme der Tätigkeit als Hilfsmonteur Elektro am 1. März 2023 rückwirkend auf eine Rente von 56 % einer ganzen Rente herabzusetzen.</w:t>
      </w:r>
    </w:p>
    <w:p>
      <w:r>
        <w:t>Der Beschwerdeführer hat die Beschwerdegegnerin mit Schreiben vom 20. März 2024 über die Arbeitsaufnahme informiert (Urk. 8/126). Die Verbesserung der Erwerbs fähigkeit, welche eine Erhöhung des Pensums auf 100 % per 1. März 2024 ermöglicht und zu einem rentenausschliessenden Invaliditätsgrad von 15 % geführt hat, ist damit gemäss Art. 88 bis Abs. 2 lit . a IVV vom ersten Tag des zwei ten der Zustellung der Verfügung folgenden Monats, mithin 1. November 2024, zu berücksichtigen. 5. 4</w:t>
      </w:r>
    </w:p>
    <w:p>
      <w:r>
        <w:t>Der Vollständigkeit halber ist sodann festzustellen, dass der Rückerstattungs anspruch gemäss den in Art. 25 Abs. 2 ATSG statuierten Verwirkungsfristen (vgl. E. 1.5) noch nicht erloschen ist, nachdem die Beschwerdegegnerin durch das Schreiben des Beschwerdeführers vom 20. März 2024 respektive den Eingang der Arbeitsverträge sowie Lohnabrechnungen am 12. Juni 2024 von der Arbeitsauf nahme per 1. März 2023 erfahren hat (Urk. 8/126) und die Verfügungen betref fend Rentenherabsetzung und Rückerstattung bereits am 16. respektive 20. September 2024 erlassen wurden (Urk. 2/1-2). Sowohl die dreijährige als auch die fünfjährige Verwirkungsfrist ist damit klar eingehalten. 5. 5</w:t>
      </w:r>
    </w:p>
    <w:p>
      <w:r>
        <w:t>Insgesamt erweisen sich damit die verfügte rückwirkende Herabsetzung der Rente per 1. März 2023 sowie die Aufhebung der Rente per November 2024 im Grundsatz als rechtens. Einzig die Höhe der Rente vom 1. März 2023 bis 31. Oktober 2024 ist nicht auf 51 % sondern auf 56 % einer ganzen Rente festzusetzen. Dies führt zur teilweisen Gutheissung der Beschwerde. 6.</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Nachdem der Beschwerdeführer vor liegend nur zu einem unwesentlichen Teil obsiegt hat, sind die Gerichtskosten dennoch ihm aufzuerlegen , und es ist von der Zusprechung einer Parteientschä digung Abstand zu nehmen . Das Gericht erkennt: 1.</w:t>
      </w:r>
    </w:p>
    <w:p>
      <w:r>
        <w:t>In teilweiser Gutheissung der Beschwerde werden die angefochtene n Verfügung en der Sozialversicherungsanstalt des Kantons Zürich, IV-Stelle, vom 1 6. s owie 20. September 2024 aufgehoben , und es wird festgestellt, dass der Beschwerdeführer ab dem 1. März 2023 bis 29. Februar 2024 Anspruch auf eine Rente von 56 % einer ganzen Invaliden rente hat. Ab dem 1. März 2024 besteht kein Rentenanspruch mehr. Die zu Unrecht bezogenen Leistungen sind zurückzuerstatten. 2.</w:t>
      </w:r>
    </w:p>
    <w:p>
      <w:r>
        <w:t>Die Gerichtskosten von Fr. 800 .-- werden dem Beschwerdeführer auferlegt.</w:t>
      </w:r>
    </w:p>
    <w:p>
      <w:r>
        <w:t>Rechnung und Einzahlungsschein werden dem Kostenpflichtigen nach Eintritt der Rechtskraft zugestellt. 3.</w:t>
      </w:r>
    </w:p>
    <w:p>
      <w:r>
        <w:t>Es wird keine Parteientschädigung zugesprochen. 4.</w:t>
      </w:r>
    </w:p>
    <w:p>
      <w:r>
        <w:t>Zustellung gegen Empfangsschein an: - Advokatin lic.</w:t>
      </w:r>
    </w:p>
    <w:p>
      <w:r>
        <w:t>iur . Isabelle Emmel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Grieder-MartensKübler-Zillig</w:t>
      </w:r>
    </w:p>
    <w:p>
      <w:r>
        <w:rPr>
          <w:b/>
        </w:rPr>
        <w:t>E. 8</w:t>
      </w:r>
    </w:p>
    <w:p>
      <w:r>
        <w:t>betrug das Durchschnittseinkommen von Männern für einfache Tätigkeiten körperlicher oder handwerklicher Art im Baugewerbe Fr. 5' 65 4.-- monatlich (Lohnstrukturerhebungen (LSE) 2018, Tabelle TA1, Ziff. 41-43, Niveau 1 ), mithin Fr. 67’848 .-- pro Jahr (Fr. 5' 65 4.-- x 12). Unter Berücksichti gung einer durchschnittlichen wöchentlichen Arbeitszeit von 41.3 Wochen stunden (betriebsübliche Arbeitszeit nach Wirtschaftsabteilungen, F 41-43 Bau gewerbe/Bau ; www.bfs.admin.ch , Arbeit und Erwerb, Erwerbstätigkeit und Arbeits zeit, detaillierte Daten) ergibt sich für das Jahr 2018 ein Jahreseinkommen von rund Fr. 70’053.-- (Fr. 67’848.-- : 40 x 41.3). Das vom Beschwerdeführer tatsächlich erzielte Einkommen von Fr. 47'100.-- lag somit Fr. 22'953.-- beziehungs weise rund 33 % unter dem branchenüblichen Durchschnittsein kommen ((Fr. 70'053.-- Fr. 47'100.--) : Fr. 70'053 x 100) .</w:t>
      </w:r>
    </w:p>
    <w:p>
      <w:r>
        <w:t>Bezüglich der Gründe für die Unterdurchschnittlichkeit liegen keine Hinweise dafür vor, dass diese auf die gesundheitliche Situation des Beschwerdeführers zurückzuführen wären. Überwiegend wahrscheinlich sind sie vielmehr invaliditätsfremd und auf das Fehlen eines Berufsabschlusses sowie den Druck auf dem Arbeitsmarkt zurückzu führen. Soweit der Beschwerdeführer diesbezüglich geltend macht, sein tatsäch lich erzieltes Einkommen sei demjenigen eines Elektrikers gemäss LSE TA17, Ziff. 74, gegenüberzustellen (Urk. 1 S. 10 Ziff. 19), so ist darauf hinzuweisen, dass er gemäss seinen eigenen Angaben im Rahmen seiner Ausbildung zum Elektriker in Serbien keinen Abschluss erlangte (vgl. Urk. 8/2 Ziff. 5.3) . Es wäre deshalb verfehlt, als Referenzeinkommen das jenige eines diplomierten Elektrikers anzu nehmen . Im Übrigen ist es gemäss den seit dem 1. Januar 2022 geltenden Regeln zur Parallelisierung nach Art. 26 IVV einzig relevant, ob das Einkommen mehr als 5 % unter dem branchenüblichen Zentralwert der LSE liegt, nicht mehr jedoch, in welchem Ausmass.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