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IV.2024.00566 vom 16. Mai 2025</w:t>
      </w:r>
    </w:p>
    <w:p>
      <w:r>
        <w:t>ZH Sozialversicherungsgericht, 2025-05-16, DE</w:t>
      </w:r>
    </w:p>
    <w:p>
      <w:r>
        <w:rPr>
          <w:b/>
        </w:rPr>
        <w:t xml:space="preserve">Quelle: </w:t>
      </w:r>
      <w:r>
        <w:t>https://mcp.opencaselaw.ch/entscheid/zh_sozialversicherungsgericht_IV.2024.00566</w:t>
      </w:r>
    </w:p>
    <w:p>
      <w:r>
        <w:t>FR: ZH_SOZIALVERSICHERUNGSGERICHT IV.2024.00566 du 16 mai 2025</w:t>
      </w:r>
    </w:p>
    <w:p>
      <w:r>
        <w:t>IT: ZH_SOZIALVERSICHERUNGSGERICHT IV.2024.00566 del 16 maggio 2025</w:t>
      </w:r>
    </w:p>
    <w:p>
      <w:pPr>
        <w:pStyle w:val="Heading2"/>
      </w:pPr>
      <w:r>
        <w:t>Erwägungen</w:t>
      </w:r>
    </w:p>
    <w:p>
      <w:r>
        <w:rPr>
          <w:b/>
        </w:rPr>
        <w:t>E. 1</w:t>
      </w:r>
    </w:p>
    <w:p>
      <w:r>
        <w:t>X.___ , geboren 1970, hat die obligatorische Schule in Italien besucht und danach keine berufliche Ausbildung absolviert ( Urk. 8/8/5) . Ab 1. Juli 2009 war er in einem Vollzeitpensum bei der Y.___ als Mitarbeiter im Rei nigungsdienst angestellt ( Urk. 8/13, 8/15). Nach erfolgter Früherfassung (Urk. 8/5) meldete er sich am 8. Juli 2022 unter Hinweis auf eine Depression bei der Invalidenversicherung zum Leistungsbezug an ( Urk. 8/8). Die Sozialver sicherungsanstalt des Kantons Zürich, IV-Stelle, holte nebst einem Arbeitgeber bericht ( Urk. 8/15) insbesondere Berichte der behandelnden Arztpersonen ein ( Urk. 8/14). Ferner zog sie den von Dr. med. Z.___ , Facharzt für Psychi atrie und Psychotherapie, im Auftrag des Berufsvorsorgeversicherers des Versi cherten (BVK Personalvorsorge des Kantons Zürich; nachfolgend: BVK) am 4. September 2022 verfassten Untersuchungsbericht bei ( Urk. 8/17).</w:t>
      </w:r>
    </w:p>
    <w:p>
      <w:r>
        <w:t>Ab 1. Oktober 2022 nahm der Versicherte seine Tätigkeit wieder in einem 30% Pensum auf (Bereich Entsorgung/Recycling; Urk. 8/21, 8/23) , welches ab Januar 2023 auf 50 % gesteigert wurde ( Urk. 8/28/4, 8/32/2). Am 1 2. Mai 2023 erstattete Dr. Z.___ wiederum zu Handen der BVK einen Verlaufsbericht, nachdem er den Versicherten am 2 9. März 2023 erneut untersucht hatte ( Urk. 8/32). Die BVK sprach dem Versicherten daraufhin am 1 4. Juli 2023 ausgehend von einem 50%igen Invaliditätsgrad rückwirkend ab 1. Juli 2023 Berufsinvalidenleistungen zu (Urk.</w:t>
      </w:r>
    </w:p>
    <w:p>
      <w:r>
        <w:t>9/3/3). Nach Eingang eines Berichtes der behandelnden Ärztin med. pract . A.___ vom 2 1. Juli 2023 ( Urk. 8/39 ) gab die IV-Stelle bei med. pract .</w:t>
      </w:r>
    </w:p>
    <w:p>
      <w:r>
        <w:t>B.___ , Facharzt für Psychiatrie und Psychotherapie sowie Neu rologie , ein psychiatrisches Gutachten in Auftrag (Urk.</w:t>
      </w:r>
    </w:p>
    <w:p>
      <w:r>
        <w:t>8/44), welches am 2 5. Mai 2024 erstattet wurde (Urk. 8/64). Mit Vorbescheid vom 3 1. Mai 2024 nahm sie sodann die Abweisung des Leistungsbegehrens in Aussicht ( Urk. 8/69), wogegen der Versicherte am 19. Juni und ergänzend am 12.</w:t>
      </w:r>
    </w:p>
    <w:p>
      <w:r>
        <w:t>August 2024 Einwand erhob ( Urk. 8/74, 8/82). Am 1 1. September 2024 verfügte die IV-Stelle im angekündig ten Sinne ( Urk.</w:t>
      </w:r>
    </w:p>
    <w:p>
      <w:r>
        <w:rPr>
          <w:b/>
        </w:rPr>
        <w:t>E. 2</w:t>
      </w:r>
    </w:p>
    <w:p>
      <w:r>
        <w:t>= Urk. 8/84).</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2022 anhängig gemachten Anmeldung bei der Invaliden versicherung könnten allfällige Leistungen frühestens ab Januar 2023</w:t>
      </w:r>
    </w:p>
    <w:p>
      <w:r>
        <w:t>aus - gerichtet werden (vgl. Art. 29 Abs. 1 IVG). In dieser übergangsrechtlichen Konstellation ist die seit 1. Januar 2022 geltende Rechtslage massgebend, die im Folgenden soweit nichts anderes vermerkt ist jeweils in dieser Version wiedergege ben, zitiert und angewendet wird.</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w:t>
      </w:r>
    </w:p>
    <w:p>
      <w:r>
        <w:t>der gesund heitlichen Beeinträchtigung zu berücksichtigen. Eine Erwerbsunfähigkeit liegt zudem nur vor, wenn sie aus objektiver Sicht nicht überwindbar ist (Art. 7 Abs. 2 ATSG).</w:t>
      </w:r>
    </w:p>
    <w:p>
      <w:r>
        <w:rPr>
          <w:b/>
        </w:rPr>
        <w:t>E. 2.3</w:t>
      </w:r>
    </w:p>
    <w:p>
      <w:r>
        <w:t>Anspruch auf eine Rente haben gemäss Art. 28 Abs. 1 IVG Versicherte, die: a.</w:t>
      </w:r>
    </w:p>
    <w:p>
      <w:r>
        <w:t>ihre Erwerbsfähigkeit oder die Fähigkeit, sich im Aufgabenbereich zu betäti gen, nicht durch zumutbare Eingliederungsmassnahmen</w:t>
      </w:r>
    </w:p>
    <w:p>
      <w:r>
        <w:t>wieder herstellen , erhal 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w:t>
      </w:r>
    </w:p>
    <w:p>
      <w:r>
        <w:rPr>
          <w:b/>
        </w:rPr>
        <w:t>E. 2.4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 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 nen Stellungnahme als Bericht oder Gutachten (BGE 134 V 231 E. 5.1, 125 V 351 E. 3a; Urteil des Bundesgerichts 8C_225/2021 vom 1 0. Juni 2021 E. 3.2, je m.w.H .). 3. 3.1</w:t>
      </w:r>
    </w:p>
    <w:p>
      <w:r>
        <w:t>Die Beschwerdegegnerin hielt in der angefochtenen Verfügung vom 11. September 2024 fest, die veranlasste psychiatrische Untersuchung habe erge ben, dass der Beschwerdeführer 1 unter einer Anpassungsstörung leide. Eine solche gelte als zeitlich begrenzt und löse somit keine langandauernde Arbeits - unfä higkeit aus. Mithin sei diese Diagnose invalidenversicherungsrechtlich nicht rele vant. Der Beschwerdeführer 1 habe seine Tätigkeit wieder in einem 50% Pensum aufnehmen können. Aus ärztlicher Sicht sei es ihm jedoch zumutbar, diese Tätig keit wiederum im Vollzeitpensum auszuüben ( Urk. 2 S. 1). Da keine invalidisie rende gesundheitliche Beeinträchtigung vorliege, bestehe kein Anspruch auf Leis tungen der Invalidenversicherung. Im Einwandverfahren seien keine neuen medizi nischen Tatsachen vorgebracht worden, weshalb an dieser Beurteilung festgehalten werde ( Urk. 2 S. 2). 3.2 3.2.1</w:t>
      </w:r>
    </w:p>
    <w:p>
      <w:r>
        <w:t>In seiner Beschwerdeschrift vom 7. Oktober 2024 brachte der Beschwerdeführer 1 im Wesentlichen vor, dass entgegen der Auffassung der Beschwerdegegnerin von einer generellen Arbeitsunfähigkeit von 50 % auszugehen sei. So habe Dr. Z.___ mehrfach festgehalten, dass langfristig nur mit einer maximalen Arbeits fähigkeit von 50 % gerechnet werden könne. Es bestehe kein Grund, des sen fachärztliche Beurteilung in Frage zu stellen</w:t>
      </w:r>
    </w:p>
    <w:p>
      <w:r>
        <w:t>( Urk. 1 S. 4). 3. 2. 2</w:t>
      </w:r>
    </w:p>
    <w:p>
      <w:r>
        <w:t>Die Beschwerdeführerin 2 machte in ihrer Beschwerdeschrift vom 1 4. Oktober 2024 hauptsächlich geltend, die von der Beschwerdegegnerin vorgebrachte Begrün dung widerspreche der medizinischen Aktenlage ( Urk. 9/1 S. 8). Ihrer Beurtei lung , wonach kein invalidisierender Gesundheitsschaden vorliege, könne angesichts des in den Arztberichten dokumentierten Krankheitsverlaufs nicht gefolgt werden. Mit überwiegender Wahrscheinlichkeit liege ein Gesundheits schaden vor, der eine wesentliche und lange Zeit andauernde Arbeits- und Erwerbs unfähigkeit bewirke. Der Beschwerdeführer 1 unterziehe sich regelmässig einer psychiatrisch-psychotherapeutischen Behandlung und nehme Medikamente ein, ohne dass dadurch eine massgebende, dauerhafte Verbesserung der gesund heitlichen Situation habe erzielt werden können ( Urk. 9/1 S. 10). Auf das Gut achten von med. pract . B.___ könne nicht abgestellt werden, da auf Basis der Aktenlage nicht pauschal auf psychosoziale Faktoren als Ausschlussgrund für die Annahme eines invalidisierenden Gesundheitsschadens geschlossen werden könne. Gestützt auf die Einschätzungen von Dr. Z.___ und med. pract . A.___ sei mindestens von einer 50%igen Arbeits- und Erwerbsunfähigkeit bzw. von einem Invaliditätsgrad in dieser Höhe auszugehen . Dementsprechend habe d er Beschwerdeführer 1 ab 1. Januar 2023 Anspruch auf eine Invalidenrente ( Urk. 9/1 S. 12). 3. 3</w:t>
      </w:r>
    </w:p>
    <w:p>
      <w:r>
        <w:t>Mit inhaltlich identischen</w:t>
      </w:r>
    </w:p>
    <w:p>
      <w:r>
        <w:t>Beschwerdeantwort en vom 2 2. November 2024 betonte die Beschwerdegegnerin, dass dem Gutachten von med. pract . B.___ volle Beweis kraft zukomme. Die Einschätzungen von Dr. Z.___ seien hingegen wenig ausführlich und hätten sich nicht an den Standardindikatoren orientiert. Der medizi nischen Einschätzung der Arbeitsunfähigkeit könne jedoch aus triftigen Gründen die rechtliche Massgeblichkeit abgesprochen werden, ohne dass das Gutach ten seinen Beweiswert verliere. Aus der Expertise gehe hervor, dass die psychosozialen Belastungsfaktoren beim Beschwerdebild im Vordergrund stün den. Diese hätten sich zu keinem eigenständigen invalidisierenden Gesundheits schaden entwickelt. Ausserdem fielen Z-codierte Diagnosen nach ICD-10 nicht unter den Begriff der invalidisierenden Gesundheitsschäden. Selbst wenn (differential diagnostisch) von einer Anpassungsstörung mit längerer depressiver Reaktion oder einer leichten bis mittelgradigen depressiven Episode ausgegangen würde, wäre auch für die Vergangenheit ab Januar 2022 nicht von einem invalidisierenden Leiden auszugehen, da der Gutachter die Arbeitsunfähig keitseinschätzung unter Beachtung der massgebenden Indikatoren nicht plausibel begründet habe</w:t>
      </w:r>
    </w:p>
    <w:p>
      <w:r>
        <w:t>( Urk.</w:t>
      </w:r>
    </w:p>
    <w:p>
      <w:r>
        <w:rPr>
          <w:b/>
        </w:rPr>
        <w:t>E. 7</w:t>
      </w:r>
    </w:p>
    <w:p>
      <w:r>
        <w:t>.</w:t>
      </w:r>
    </w:p>
    <w:p>
      <w:r>
        <w:t>Da die Bewilligung oder Verweigerung von Versicherungsleistungen zu beurtei len war, ist das Verfahren kostenpflichtig. Die Gerichtskosten sind nach dem Verfahrensauf wand und unabhängig vom Streitwert im Rahmen von Fr. 200.-- bis Fr. 1'000.-- festzulegen (Art. 69 Abs. 1 bis IVG). Sie sind ermessensweise auf Fr. 800.-- anzusetzen und ausgangsgemäss je zur Hälfte ( Fr. 400.--) den unterlie genden Beschwerdeführenden aufzuerlegen. Das Gericht erkennt: 1.</w:t>
      </w:r>
    </w:p>
    <w:p>
      <w:r>
        <w:t>Die Beschwerde n</w:t>
      </w:r>
    </w:p>
    <w:p>
      <w:r>
        <w:t>werden abgewiesen. 2.</w:t>
      </w:r>
    </w:p>
    <w:p>
      <w:r>
        <w:t>Die Gerichtskosten von Fr. 800 .-- werden den Beschwerdeführenden je zur Hälfte auf erlegt.</w:t>
      </w:r>
    </w:p>
    <w:p>
      <w:r>
        <w:t>Rechnung und Einzahlungsschein werden den Kostenpflichtigen nach Eintritt der Rechtskraft zugestellt. 3.</w:t>
      </w:r>
    </w:p>
    <w:p>
      <w:r>
        <w:t>Zustellung gegen Empfangsschein an: - X.___ - BVK Personalvorsorge des Kantons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