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IV.2024.00563 vom 8. April 2025</w:t>
      </w:r>
    </w:p>
    <w:p>
      <w:r>
        <w:t>ZH Sozialversicherungsgericht, 2025-04-08, DE</w:t>
      </w:r>
    </w:p>
    <w:p>
      <w:r>
        <w:rPr>
          <w:b/>
        </w:rPr>
        <w:t xml:space="preserve">Quelle: </w:t>
      </w:r>
      <w:r>
        <w:t>https://mcp.opencaselaw.ch/entscheid/zh_sozialversicherungsgericht_IV.2024.00563</w:t>
      </w:r>
    </w:p>
    <w:p>
      <w:r>
        <w:t>FR: ZH_SOZIALVERSICHERUNGSGERICHT IV.2024.00563 du 8 avril 2025</w:t>
      </w:r>
    </w:p>
    <w:p>
      <w:r>
        <w:t>IT: ZH_SOZIALVERSICHERUNGSGERICHT IV.2024.00563 del 8 aprile 2025</w:t>
      </w:r>
    </w:p>
    <w:p>
      <w:pPr>
        <w:pStyle w:val="Heading2"/>
      </w:pPr>
      <w:r>
        <w:t>Erwägungen</w:t>
      </w:r>
    </w:p>
    <w:p>
      <w:r>
        <w:rPr>
          <w:b/>
        </w:rPr>
        <w:t>E. 1</w:t>
      </w:r>
    </w:p>
    <w:p>
      <w:r>
        <w:t>und S. 6, Urk. 7 /4/72-73 S. 1). Unter Hinweis auf bei einem Sturz vom Fahrrad am 6. Oktober 2020 zugezogene Beschwerden am rechten Knie meldete sich der Versicherte am 19. März 2021 bei der Invalidenversicherung zum Leistungsbezu g an (Urk. 7 /2).</w:t>
      </w:r>
    </w:p>
    <w:p>
      <w:r>
        <w:t>Die Sozialversicherungsanstalt des Kantons Zürich, IV-Stelle, klärte die medizinische und erwerbliche Situation ab, zog Akten der Suva bei und unterbreitete die eingeholten medizinischen Unterlagen dem regional en ärztlichen Dienst ( RAD) zur Beurteilung (vgl. RAD-Stellungnahme vom 18. Mai 2022; Urk. 7 /28 S. 5 f.). M it Verfügung vom 12. Juli 2022 (Urk. 7/31 )</w:t>
      </w:r>
    </w:p>
    <w:p>
      <w:r>
        <w:t>verneinte die IV-Stelle einen Leistungsanspruch. Eine dagegen erho bene Beschwerde (Urk. 7/35/3-8) hiess das hiesige Gericht mit Urteil IV.2022.00482 vom 22. März 2023 (Urk. 7/43) in dem Sinne gut, als es die Verfü gung vom 12. Juli 2022 aufhob und die Sache an die IV-Stelle zurückwies, damit diese nach ergänzenden Abklärungen über den Leistungsanspruch des Versicher ten neu verfüge.</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am 19. März 2021</w:t>
      </w:r>
    </w:p>
    <w:p>
      <w:r>
        <w:t>(Urk. 7/2) anhängig gemachten Anmeldung bei der Invalidenversicherung könnten allfällige Leistungen frühestens ab September</w:t>
      </w:r>
    </w:p>
    <w:p>
      <w:r>
        <w:t>2021 ausgerichtet werden (vgl. Art. 29 Abs. 1 IVG). In dieser übergangs rechtlichen Konstellation ist die bis 31. Dezember 2021 gültig gewesene Rechts lage massgebend, die im Folgenden soweit nichts anderes vermerkt ist jeweils in dieser Version wiedergegeben, zitiert und angewendet wird.</w:t>
      </w:r>
    </w:p>
    <w:p>
      <w:r>
        <w:rPr>
          <w:b/>
        </w:rPr>
        <w:t>E. 1.1.20</w:t>
      </w:r>
    </w:p>
    <w:p>
      <w:r>
        <w:t>, Männer , TOTAL). Ein Tabellenlohnabzug ist vorliegend nicht angezeigt, wobei selbst unter Gewährung eines maximal zulässigen leidensbedingten Tabellenlohnabzuges von 25</w:t>
      </w:r>
    </w:p>
    <w:p>
      <w:r>
        <w:t>% (BGE 126 V 75) bei der Gegenüberstellung de s massgeblichen Validen- und Invalideneinkommen s</w:t>
      </w:r>
    </w:p>
    <w:p>
      <w:r>
        <w:t>ein rentenausschliessender Invaliditätsgrad von unter 40</w:t>
      </w:r>
    </w:p>
    <w:p>
      <w:r>
        <w:t>% resultieren würde.</w:t>
      </w:r>
    </w:p>
    <w:p>
      <w:r>
        <w:t>Die rentenverneinende Verfügung vom</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 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 tätsgrad bestimmen lässt (sog. allgemeine Methode des Einkommensvergleichs; BGE 130 V 343 E. 3.4.2 , 128 V 29 E. 1 ). 2. 2.1</w:t>
      </w:r>
    </w:p>
    <w:p>
      <w:r>
        <w:t>Die Beschwerdegegnerin hielt in ihrer Verfügung vom</w:t>
      </w:r>
    </w:p>
    <w:p>
      <w:r>
        <w:rPr>
          <w:b/>
        </w:rPr>
        <w:t>E. 5</w:t>
      </w:r>
    </w:p>
    <w:p>
      <w:r>
        <w:t>). Nach durchgeführtem Vorbescheidverfahren (Urk. 7/76, Urk. 7/82) verneinte die IV Stelle mit Verfügung vom 10. September 2024 einen Leistungsanspruch (Urk. 2). 2.</w:t>
      </w:r>
    </w:p>
    <w:p>
      <w:r>
        <w:t>Der Versicherte erhob am</w:t>
      </w:r>
    </w:p>
    <w:p>
      <w:r>
        <w:rPr>
          <w:b/>
        </w:rPr>
        <w:t>E. 7</w:t>
      </w:r>
    </w:p>
    <w:p>
      <w:r>
        <w:t>. Oktober 202 4 (Urk. 1) Beschwerde gegen die Ver fü gung vom 10. September 2024 und beantragte, diese sei aufzuheben und es sei die Beschwerdegegnerin zu verpflichten, ihm die gesetzlichen Versicherungs leistungen auszurichten (S. 2). Zudem beantragte er die Bewilligung der unent geltlichen Prozessführung und die Bestellung von Rechtsanwalt Dominique Chopard , Zürich, als seinen unentgeltlichen Rechtsvertreter (S. 3).</w:t>
      </w:r>
    </w:p>
    <w:p>
      <w:r>
        <w:t>Die IV-Stelle bean tragte mit Beschwerdeantwort vom 14.</w:t>
      </w:r>
    </w:p>
    <w:p>
      <w:r>
        <w:t>November 2024 (Urk.</w:t>
      </w:r>
    </w:p>
    <w:p>
      <w:r>
        <w:t>6) Abweisung der Beschwerde , was dem Beschwerdeführer mit</w:t>
      </w:r>
    </w:p>
    <w:p>
      <w:r>
        <w:t>Verfügung vom 15. November 2024 (Urk. 9) zur Kenntnis gebracht wurde.</w:t>
      </w:r>
    </w:p>
    <w:p>
      <w:r>
        <w:t>Der Beschwerdeführer reichte innert mehr fach erstreckter Frist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Oktober 202 4 (Urk. 4 ) wurde der Beschwerdeführer aus drücklich aufgefordert, das Formular zur Abklärung der prozessualen Bedürf tig keit vollständig ausgefüllt und unter Beilage sämtlicher Belege zur aktuellen finanzi ellen Situation – wobei diesbezüglich ein Hinweis auf Ziff. 12 des Formulars erfolgte – einzureichen unter der Androhung, dass bei ungenügender Substan tiierung oder fehlenden oder ungenügenden Belegen zur finanziellen Situa tion davon ausgegangen werde, dass keine prozessuale Bedürftigkeit bestehe.</w:t>
      </w:r>
    </w:p>
    <w:p>
      <w:r>
        <w:t>Trotz zweifacher Fristerstreckung reichte der anwaltlich vertretene Beschwerde führer keinerlei Belege zu seinen finanziellen Verhältnissen ein (vgl. Sachverhalt Ziff. 2 ). Die vom Beschwerdeführer gemachten Behauptungen, über ungenügende Mittel zur Finanzierung seiner anwaltlichen Vertretung und der Gerichtskosten zu verfügen (vgl. Urk. 1 S. 5 unten), lassen sich so nicht überprüfen. Unter diesen Umständen kann dem Gesuch um unentgeltliche Prozessführung und Rechtsver beiständung mangels hinreichender Substantiierung der Bedürftigkeit nicht statt gegeben werden (vgl. auch Urteil des Bundesgerichts 8C_173/2016 vom 17. Mai 2016 E.</w:t>
      </w:r>
    </w:p>
    <w:p>
      <w:r>
        <w:t>5). 5 .2</w:t>
      </w:r>
    </w:p>
    <w:p>
      <w:r>
        <w:t>Da es um die Bewilligung oder Verweigerung von Versicherungsleistungen geht, ist das Verfahren kostenpflichtig. Die Gerichtskosten sind gemäss Art. 69 Abs. 1 bis IVG ermessensweise auf Fr. 6 00.-- festzusetzen. Ausgangsgemäss sind die Gerichts kosten dem Beschwerdeführer aufzuerlegen. Das Gericht beschliesst:</w:t>
      </w:r>
    </w:p>
    <w:p>
      <w:r>
        <w:t>Das Gesuch des Beschwerdeführers vom 7 . Oktober</w:t>
      </w:r>
    </w:p>
    <w:p>
      <w:r>
        <w:t>2024 um unentgeltliche Prozess führung und unentgeltliche Rechtsvertretung wird abgewiesen. und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