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IV.2024.00550 vom 25. Juni 2025</w:t>
      </w:r>
    </w:p>
    <w:p>
      <w:r>
        <w:t>ZH Sozialversicherungsgericht, 2025-06-25, DE</w:t>
      </w:r>
    </w:p>
    <w:p>
      <w:r>
        <w:rPr>
          <w:b/>
        </w:rPr>
        <w:t xml:space="preserve">Quelle: </w:t>
      </w:r>
      <w:r>
        <w:t>https://mcp.opencaselaw.ch/entscheid/zh_sozialversicherungsgericht_IV.2024.00550</w:t>
      </w:r>
    </w:p>
    <w:p>
      <w:r>
        <w:t>FR: ZH_SOZIALVERSICHERUNGSGERICHT IV.2024.00550 du 25 juin 2025</w:t>
      </w:r>
    </w:p>
    <w:p>
      <w:r>
        <w:t>IT: ZH_SOZIALVERSICHERUNGSGERICHT IV.2024.00550 del 25 giugno 2025</w:t>
      </w:r>
    </w:p>
    <w:p>
      <w:pPr>
        <w:pStyle w:val="Heading2"/>
      </w:pPr>
      <w:r>
        <w:t>Erwägungen</w:t>
      </w:r>
    </w:p>
    <w:p>
      <w:r>
        <w:rPr>
          <w:b/>
        </w:rPr>
        <w:t>E. 1</w:t>
      </w:r>
    </w:p>
    <w:p>
      <w:r>
        <w:t>Der 1980 geborene X.___ meldete sich am 1</w:t>
      </w:r>
    </w:p>
    <w:p>
      <w:r>
        <w:rPr>
          <w:b/>
        </w:rPr>
        <w:t>E. 6</w:t>
      </w:r>
    </w:p>
    <w:p>
      <w:r>
        <w:t>/ 32 ]). 2.</w:t>
      </w:r>
    </w:p>
    <w:p>
      <w:r>
        <w:t>Dagegen erhob der Versicherte mit Eingabe vom 26 . September 202 4 Beschwerde beim Sozialversicherungsgericht des Kantons Zürich und beantragte, dass die Verfügung vom 27. August 2024 aufzuheben und die Beschwerdegegnerin zu verpflichten sei, ihm die gesetzlichen Leistungen auszurichten ; insbesondere sei sie zu verpflichten, Eingliederungsmassnahmen zu gewähren. Eventualiter sei sie zu verpflichten, eine Invalidenrente basierend auf einem IV-Grad von 65 % aus zurichten. In prozessualer Hinsicht beantragte er die Durchführung eines zweiten Schriftenwechsels (Urk. 1 S. 2). Die Beschwerdegegnerin beantragte mit Beschwerdeantwort vom 6. November 2024 die Abweisung der Beschwerde (Urk. 5 ), was dem Beschwerdeführer mit Verfügung vom 7. November 2024 und dem Hinweis, dass die Anordnung eines weiteren Schriftenwechsel s nicht als erforderlich erachtet werde, zur Kenntnis gebracht wurde (Urk.</w:t>
      </w:r>
    </w:p>
    <w:p>
      <w:r>
        <w:rPr>
          <w:b/>
        </w:rPr>
        <w:t>E. 7</w:t>
      </w:r>
    </w:p>
    <w:p>
      <w:r>
        <w:t>). Mit Verfügung vom 14. November 2024 wurden dem Beschwerdeführer auf sein Gesuch hin (Urk. 8) die IV- Akten zur Kenntnisnahme zugestellt (Urk. 9). Das Gericht zieht in Erwägung: 1. 1. 1</w:t>
      </w:r>
    </w:p>
    <w:p>
      <w:r>
        <w:t>Invalidität ist die voraussichtlich bleibende oder längere Zeit dauernde ganze oder teilweise Erwerbsunfähigkeit (Art. 8 Abs. 1 des Bundesgesetz es über den Allgemeinen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unfähigkeit liegt zudem nur vor, wenn sie aus objektiver Sicht nicht überwindbar ist (Art. 7</w:t>
      </w:r>
    </w:p>
    <w:p>
      <w:r>
        <w:t>Abs. 2 ATSG). 1. 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 1. 3 1. 3 .1</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9</w:t>
      </w:r>
    </w:p>
    <w:p>
      <w:r>
        <w:t>V 547 E. 5.2, 127 V 294 E. 4c; vgl. Art. 7 Abs. 2 ATSG). 1. 3 .2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 gen einzuschätzen (BGE 141 V 281 E. 2, E. 3.4-3.6 und 4.1).</w:t>
      </w:r>
    </w:p>
    <w:p>
      <w:r>
        <w:t>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 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 sen sind. Fehlt es an diesem Nachweis, hat die materiell beweisbelastete versicherte Person die Folgen der Beweislosigkeit zu trage n (BGE 141 V 281 E. 6; vgl. BGE 144 V 50 E. 4.3). 1. 3 .3</w:t>
      </w:r>
    </w:p>
    <w:p>
      <w:r>
        <w:t>Die Annahme einer Invalidität setzt stets ein medizinisches Substrat voraus, das (fach-)ärztlicherseits schlüssig festgestellt wird und die Arbeits- und Erwerbsfähigkeit nachgewiesenermassen wesentlich beeinträchtigt (Urteile des Bundesgerichts 8C_43/2023 vom 29. November 2023 E. 5.1 und 8C_544/2022 vom 3. März 2023 E. 2.4). Der im Hinblick auf Rentenleistungen der Invaliden versicherung geltende enge (bio-psychische) Krankheitsbegriff klammert soziale Faktoren so weit aus, als es darum geht, die für die Einschätzung der Arbeitsun 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 tionelle Folgen zeitigen, bleiben sie ausgeklammert, gilt es doch sicherzustellen, dass gesundheitlich bedingte Erwerbsunfähigkeit zum einen (Art. 4 Abs. 1 IVG) und nicht versicherte Erwerbslosigkeit oder andere belastende Lebenslagen zum andern nicht ineinander aufgehen (BGE 141 V 281 E. 4.3.3 mit Hinweis auf BGE 127 V 294 E. 5a; vgl. auch BGE 143 V 409 E. 4.5.2). Psychosoziale Belas 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Folgen verschlimmern (Urteile des Bundesgerichts 8C_213/2022 vom 4. August 2022 und 9C_311/2021 vom 23. September 2021 E. 4.2, je mit Hinweisen). Praxisgemäss spielt es keine Rolle, dass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 Eine krankheitswertige Störung muss umso ausgeprägter vorhanden sein, je stärker psychosoziale und soziokulturelle Faktoren das Beschwerdebild mitprägen (Urteil des Bundesgerichts 8C_441/2024 vom 31. Januar 2025 E. 6.1 mit Hinweisen). 1. 4</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 1. 5</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 ). 2.</w:t>
      </w:r>
    </w:p>
    <w:p>
      <w:r>
        <w:t>2.1</w:t>
      </w:r>
    </w:p>
    <w:p>
      <w:r>
        <w:t>Die Beschwerdegegnerin erwog, dass beim Beschwerdeführer keine dauerhafte gesundheitliche Einschränkung vorliege. Vielmehr seien die Beschwerden durch familiäre Belastungen ausgelöst worden. Psychosoziale Belastungsfaktoren seien bei der IV nicht versichert. Es sei davon auszugehen, dass der Beschwerdeführer unter adäquater Behandlung seine bisherige Tätigkeit ohne Einschränkungen wieder werde ausüben könne n . Es bestehe eine sehr gute Prognose und es liege damit kein verselbständigter Gesundheitsschaden vor (Urk. 2). 2.2</w:t>
      </w:r>
    </w:p>
    <w:p>
      <w:r>
        <w:t>Der Beschwerdeführer brachte demgegenüber im Wesentlichen vor, dass er an einer verselbständigten psychischen Krankheit leide und eine Leistungsablehnung alleine gestützt auf eine gute Prognose und das Vorliegen von psychosozialen Belastungsfaktoren nicht statthaft sei. Die Beurteilungen der behandelnden Ärzte und der RAD-Ärztin würden sich diametral widersprechen, weshalb weitere Abklärungen erforderlich seien</w:t>
      </w:r>
    </w:p>
    <w:p>
      <w:r>
        <w:t>(Urk. 1). 3. 3.1</w:t>
      </w:r>
    </w:p>
    <w:p>
      <w:r>
        <w:t>Der Beschwerdeführer hielt sich vom 11. November 2023 bis 7. Januar 2024 stationär in der Klinik Y.___ auf. Dr. med. Z.___ , Fachärz tin für Psychiatrie und Psychotherapie, diagnostizierte im Austrittsbericht vom 31. Januar 2024 (Urk. 6/24/3 ff.) als Hauptdiagnose eine m ittelgradige depressive Episode (ICD-10 F32.1) mit Erschöpfungssyndrom. Sie führte aus, dass der Krank heitsbeginn wohl schon vor Jahren schleichend begonnen und sich dann Ende 2022 zugespitzt habe. Auslöser seien die vielen Belastungen bei der Arbeit und in der Familiengeschichte gewesen. Im Jahr 2019 habe sich der Beschwerdeführer erstmals in psychotherapeutische Behandlung begeben, um mit den intensiven Emotionen umgehen zu können, die durch den Konflikt in der Familie (innerfamiliäre Missbrauchssituation) entstanden seien. Seit einem Jahr sei er nun wieder in ambulanter Psychotherapie, was zur Stabilisierung geholfen habe. Psychopharmakologisch sei keine Therapie gewünscht und auch nicht notwendig. Der Beschwerdeführer wurde als wach und bewusstseinsklar sowie zu allen Qualitäten vollständig orientiert beschrieben. Die Aufmerksamkeit während des Gesprächs sei adäquat gewesen, die Auffassung ungestört. Es hätten keine Gedäch t nis- oder Konzentrationsstörungen bestanden. Im formalen Denken habe sich ein Grübeln, leicht eingeengt auf vergan g ene, belastende Ereignisse gezeigt, jedoch keine Ängste oder Zwänge und keine Anzeichen für Wahn, Sinnestäu schungen oder Ich-Störungen. Die Stimmung sei subjektiv gedrückt und gereizt sowie objektiv mittelschwer gedrückt gewesen . Antrieb und Inter e sse seien</w:t>
      </w:r>
    </w:p>
    <w:p>
      <w:r>
        <w:t>mittelschwer reduziert und d as Freudeempfinden situationsweise gedämpft gewesen . Es habe ein vermindertes Vitalgefühl und ein sozialer Rückzug sowie ein e leicht reduzierte affektive Schwingungsfähigkeit bestanden . Der Beschwer deführer sei psychomotorisch unauffällig gewesen und habe einen nicht erholsamen Schlaf beklagt , ohne Ein- oder Durchschlafstörungen. Der Appetit sei ungestört gewesen . Die Fachärztin attestierte eine vollständige Arbeitsunfähigkeit vom 11. November 2023 bis 4. Februar 2024. 3.2</w:t>
      </w:r>
    </w:p>
    <w:p>
      <w:r>
        <w:t>Dr. med. A.___ , Facharzt für Psychiatrie und Psychotherapie, diagnosti zierte in seinem Bericht vom 11. Juni 2024 (Urk. 6/19) mit Auswirkung auf die Arbeitsfähigkeit eine m ittelgradige depressive Episode (ICD-10 F32.1) seit 2023 sowie ohne Auswirkung auf die Arbeitsfähigkeit Anpassungsstörungen im Sinne einer längeren depressiven Reaktion (ICD-10 F43.21) in der Vergangenheit. Er führte aus, dass er den Beschwerdeführer seit dem 17. Januar 2024 alle 7 bis 14 Tagen behandle. Dieser sei wach, bewusstseinsklar und zu allen Qualitäten voll orientiert. Die Konzentrationsfähigkeit und Auffassung seien ungestört, das formale Denken geordnet bei gelegentlichem Grübeln. Inhaltlich sei e s leicht eingeengt auf aktuelle Ursachen seiner Blutdruckerhöhungen und die emotionale Stabilität in seiner Kernfamilie. Es bestünden keine Befürchtungen und Zwänge und kein Anhalt für Wahn, keine Sinnestäuschungen und keine Ich-Störungen. Die Stimmung sei leicht dysthym , schwingungsfähig und gut auslenkbar. Der Antrieb sei gut und die Psychomotorik ruhig. Ebenso sei der Schlaf gut und der Appetit regelrecht. Unter den gegebenen Bedingungen (therapeutische und A r beitscoach-Begleitung sowie stufenweise Eingliederung) bestehe eine sehr gute Prognose, erneut auf die komplette Leistungsfähigkeit und damit das volle Arbeitspensum zu kommen. Aktuell sei d er Beschwerdeführer zu 35 bis 40 % arbeitsfähig, wobei eine stufenweise Erhöhung bis 100 % geplant sei. 3.3</w:t>
      </w:r>
    </w:p>
    <w:p>
      <w:r>
        <w:t>Gemäss einer telefonischen Fallbesprechung der Kundenberaterin mit</w:t>
      </w:r>
    </w:p>
    <w:p>
      <w:r>
        <w:t>RAD-Ärztin Dr. med. B.___ , Fachärztin für Psychiatrie und Psycho therapie, vom 9. Juli 2024 (Urk. 6/31/2) liege kein verselbständigter Gesundheits schaden vor. Was aufgrund der familiären Offenbarung durch den sexuellen Missbrauch innerhalb der Familie mit dem Beschwerdeführer passiert sei, sei nachvollziehbar und schlimm. Es sei aber davon auszugehen, dass er unter adäquater Behandlung dort wieder rausfinden werde und lernen könne, damit umzugehen beziehungsweise dies zu verarbeiten. Er könne somit seine berufliche Funktionsfähigkeit wiedererlangen. Es sei nur von einer vorübergehenden Einschränkung auszugehen. Im Rahmen der ber ei ts erfolgten Therapie sei es zu Zustandsverbesserungen und einer guten Stabilisierung gekommen . Der behandelnde Psychiater gehe ebenfalls von einer sehr guten Prognose aus. Es liege kein invalidenversich er ungsrechtlich relevanter Gesundheitsschaden vor, der die Arbeitsfähigkeit dauerhaft einschränke. 4. 4.1</w:t>
      </w:r>
    </w:p>
    <w:p>
      <w:r>
        <w:t>Gestützt auf die aktenkundigen medizinischen Berichte ist das Vorliegen eines psychiatrischen Leidens mit Krankheitswert nicht auszuschliessen. So diagnosti zierten</w:t>
      </w:r>
    </w:p>
    <w:p>
      <w:r>
        <w:t>sowohl Dr. Z.___</w:t>
      </w:r>
    </w:p>
    <w:p>
      <w:r>
        <w:t>als auch der seit dem 1 7 . Januar 2024 behandelnde Facha rzt Dr.</w:t>
      </w:r>
    </w:p>
    <w:p>
      <w:r>
        <w:t>A.___ eine m ittelgradige depressive Episode (ICD-10 F32.1) und attestierte n auch über den stationären Aufenthalt hinaus eine höhere Arbeitsun fähigkeit (vgl. E. 3.1 und 3.2) . 4.2</w:t>
      </w:r>
    </w:p>
    <w:p>
      <w:r>
        <w:t>Die Beschwerdegegnerin verneinte in der angefochtenen Verfügung demgegen über eine dauerhafte gesundheitliche Einschränkung, die sich längerfristig auf die Arbeitsfähigkeit de s Beschwerdeführer s auswirke. Zur Begründung führte sie – unter anderem gestützt auf eine telefonische Fallbesprechung mit</w:t>
      </w:r>
    </w:p>
    <w:p>
      <w:r>
        <w:t>der RAD-Ärztin Dr. B.___ vom 9. Juli 2024</w:t>
      </w:r>
    </w:p>
    <w:p>
      <w:r>
        <w:t>(vgl. E. 3.3) – aus, dass der Beschwerdefüh rer bei adäquater Behandlung seine berufliche Funktionsfähigkeit wiedererlangen könne, weshalb lediglich von einer vorübergehenden Einschränkung auszugehen sei. Zudem seien die Beschwerden durch psychosoziale Belastungsfaktoren ausgelöst worden, welche im Rahmen der IV nicht versichert seien (Urk. 2). 4.3</w:t>
      </w:r>
    </w:p>
    <w:p>
      <w:r>
        <w:t>Vorab ist darauf hinzuweisen, dass die Therapierbarkeit und/oder die prognosti zierte Besserungsfähigkeit eines Leidens dem Eintritt einer rentenbegründenden Invalidität nicht</w:t>
      </w:r>
    </w:p>
    <w:p>
      <w:r>
        <w:t>ent gegensteht , wenn im Zeitpunkt der Prüfung des Leistungsan spruchs die Voraussetzungen gem. Art. 28 Abs. 1 lit . b und c IVG (vgl. E. 1. 2) erfüllt sind . Gestützt auf die vorliegenden Akten ist zudem von eine r stationären Behandlung vo m</w:t>
      </w:r>
    </w:p>
    <w:p>
      <w:r>
        <w:t>11. November 2023 bis 7. Januar 2024 und regelmässigen Psy chotherapiebesuchen bei einem Fach arzt auszugehen, womit ein Leidensdruck – trotz der fehlenden Einnahme von Psychopharmaka – nicht zum Vornherein ver neint werden kann.</w:t>
      </w:r>
    </w:p>
    <w:p>
      <w:r>
        <w:t>Kommt hinzu, dass der Beweiswert der in einer blossen Notiz der Kundenberaterin festgehaltenen und erst noch äusserst knapp ausgefallenen RAD-Einschätzung vom 9. Juli 2024 (Urk. 6/3 1 /2) mangels Visum s der RAD-Ärztin zumindest</w:t>
      </w:r>
    </w:p>
    <w:p>
      <w:r>
        <w:t>ver m indert ist. Denn rechtsprechungsgemäss kann eine formlos eingeholte und in einer Aktennotiz festgehaltene mündliche b eziehungsweise telefonische Auskunft nur insoweit ein zulässiges und taugliches Beweismittel darstellen, als damit blosse Nebenpunkte, namentlich Indizien oder Hilfstatsachen, festgestellt werden. Sind aber Auskünfte zu wesent lichen Punkten des rechtserheblichen Sachverhaltes einzuholen - wie hier die ärztliche Einschätzung der zumutbaren Arbeitsfähigkeit - kommt grundsätzlich nur die Form einer schriftlichen Anfrage und Auskunft in Betracht (BGE 130 II 473 E. 4.2, 117 V 282 E. 4c).</w:t>
      </w:r>
    </w:p>
    <w:p>
      <w:r>
        <w:t>Ferner ist festzuhalten, dass beim Vorliegen von psycho sozialen und soziokultu rellen Faktoren – vorliegend bestehen neben der schwie rigen Familiengeschichte offenbar auch viele Belastungen bei der Arbeit (Urk. 6/24/4) – eingehend zu prüfen ist, ob diese</w:t>
      </w:r>
    </w:p>
    <w:p>
      <w:r>
        <w:t>direkt oder nur mittelbar negative funktionelle Folgen zeitigen, insbesondere ob von der psychosozialen Belastungs situation zu unter scheidende und in diesem Sinne verselbständigte psychische Störungen mit Auswirkungen auf die Arbeits- und Erwerbsfähigkeit bestehen (vgl. E. 1.4.3). Zu dieser Abgrenzung äusserte sich der RAD nicht näher. Damit ist ein invaliden versicherungsrechtlich relevanter Gesundheitsschaden entgegen der Auf fassung der Beschwerdegegnerin gestützt auf die derzeitige Aktenlage nicht ohne weiteres aus zuschliessen. 4.4</w:t>
      </w:r>
    </w:p>
    <w:p>
      <w:r>
        <w:t>Ob die Anspruchsvoraussetzungen für Leistungen der Invalidenversicherung erfüllt sind, lässt sich aber gestützt auf die medizinischen Berichte nicht abschlies send beurteilen:</w:t>
      </w:r>
    </w:p>
    <w:p>
      <w:r>
        <w:t>Hinsichtlich der Diagnose der mittelgradigen depressiven Episode ist zu berück sichtigen, dass sich eine (leicht- bis) mittel gradige depressive Störung (oder Episode) ohne nennenswerte Interferenzen durch psychiatri sche Komorbiditäten im Allgemeinen nicht als schwere psychische Krankheit definieren lässt. Diesfalls müssen gewichtige Gründe vorliegen, damit dennoch auf eine invalidisierende Erkrankung geschlossen werden kann. Solche Umstände wurden in der bisherigen Aktenlage weder von Dr.</w:t>
      </w:r>
    </w:p>
    <w:p>
      <w:r>
        <w:t>Z.___ noch von Dr.</w:t>
      </w:r>
    </w:p>
    <w:p>
      <w:r>
        <w:t>A.___</w:t>
      </w:r>
    </w:p>
    <w:p>
      <w:r>
        <w:t>genügend aufgezeigt , wobei letzterer im Vergleich zum Austrittsbericht aus der stationären Rehabilita tion</w:t>
      </w:r>
    </w:p>
    <w:p>
      <w:r>
        <w:t>sogar von einer guten Stabilisierung ausg ing und lediglich noch marginale Befunde und Funktionseinschränkungen (vgl. Urk. 6/19/3 und 5, Ziff. 2.2 , 2.4 und 3.4) nannte , womit zusätzlich auch die Diagnose einer n ittelgradigen depres siven Episode in Frage gestellt wäre . Jedenfalls ist es gestützt auf diese Berichte nicht möglich, die funk tionellen Auswirkungen der medizinisch festgestellten gesu ndheitlichen Anspruchsgrundlage anhand der Standardindikatoren schlüssig und wider spruchsfrei mit (zumindest) überwiegender Wahrscheinlichkeit nachzu weisen (vgl. E. 1.4.2, BGE 148 V 49 E. 6.2.2 mit Hinweis, BGE 141 V 281 E. 6; BGE 144 V 50 E. 4.3 ). 4.5</w:t>
      </w:r>
    </w:p>
    <w:p>
      <w:r>
        <w:t>Vor dem Hintergrund dessen, dass sich in den medizinischen Akten keine nachvollziehbare Erklärung dafür findet, weshalb trotz der inzwischen gering ausgeprägten Befunde eine so hohe Arbeitsunfähigkeit vorliegen soll und zudem fraglich erscheint, ob die psychosozialen Belastungs faktoren bei der Einschätzung der Arbeitsfähigkeit ausgeklammert wurden, wäre die IV-Stelle gehalten gewesen, weitere Abklärungen zu tätigen und – im Minimum – eine ausführliche Beurtei lung des R AD , allenfalls mit einer eigenen ärztlichen Untersuchung, einzuholen, welche sich insbesondere auch zu den Befunden , den Diagnose n</w:t>
      </w:r>
    </w:p>
    <w:p>
      <w:r>
        <w:t>und der funktionellen Leistungsfähigkeit des Beschwerdeführers äussert. Damit, dass sie dies unterliess, hat sie den Untersuchungsgrundsatz verletzt. 4.6</w:t>
      </w:r>
    </w:p>
    <w:p>
      <w:r>
        <w:t>Nach dem Gesagten erweist sich der medizinische Sachverhalt in psychiatrischer Hinsicht als ergänzungsbedürftig. Die angefoch tene Verfügung vom 27. August 2024 ist demnach aufzuheben und die Sache zur Durchführung weiterer Abklärungen – und zur allfälligen Prüfung beziehungsweise Durchführung von Eingliederungsmassnahmen – sowie zu neuem Entscheid über den Leis tungsan spruch de s Beschwerdeführer s an die Beschwerdegegnerin zurückzuwei sen.</w:t>
      </w:r>
    </w:p>
    <w:p>
      <w:r>
        <w:t>In diesem Sinn ist die Beschwerde</w:t>
      </w:r>
    </w:p>
    <w:p>
      <w:r>
        <w:t>gutzuheissen. 5. 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 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5.2</w:t>
      </w:r>
    </w:p>
    <w:p>
      <w:r>
        <w:t>Der vertretene Beschwerdeführer hat ausgangsgemäss Anspruch auf eine Partei entschädigung . Diese ist gestützt auf Art. 61 lit .</w:t>
      </w:r>
    </w:p>
    <w:p>
      <w:r>
        <w:t>g ATSG in Verbindung mit § 34 Abs. 1 und 3 GSVGer unter Berücksichtigung der Bedeutung der Streitsache und der Schwierigkeit des Prozesses auf Fr. 1‘ 8 00.-- (inkl. Barauslagen und MWS T ) festzusetzen. Das Gericht erkennt: 1.</w:t>
      </w:r>
    </w:p>
    <w:p>
      <w:r>
        <w:t>Die Beschwerde wird in dem Sinne</w:t>
      </w:r>
    </w:p>
    <w:p>
      <w:r>
        <w:t>gutgeheissen, dass die angefochtene Verfügung vom 27. August 2024 aufgehoben und die Sache an die Sozialversicherungsanstalt des Kantons Zürich, IV-Stelle, zurückgewiesen wird, damit diese, nach erfolgter Abklärung im Sinne der Erwägungen, neu über den Leistungs anspruch des Beschwerdeführers entscheide.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Parteientschädigung von Fr. 1’800 .-- (inkl. Barauslagen und MWST) zu bezahlen. 4.</w:t>
      </w:r>
    </w:p>
    <w:p>
      <w:r>
        <w:t>Zustellung gegen Empfangsschein an: - Rechtsanwalt Adrian Zogg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