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IV.2024.00532 vom 25. September 2025</w:t>
      </w:r>
    </w:p>
    <w:p>
      <w:r>
        <w:t>ZH Sozialversicherungsgericht, 2025-09-25, DE</w:t>
      </w:r>
    </w:p>
    <w:p>
      <w:r>
        <w:rPr>
          <w:b/>
        </w:rPr>
        <w:t xml:space="preserve">Quelle: </w:t>
      </w:r>
      <w:r>
        <w:t>https://mcp.opencaselaw.ch/entscheid/zh_sozialversicherungsgericht_IV.2024.00532</w:t>
      </w:r>
    </w:p>
    <w:p>
      <w:r>
        <w:t>FR: ZH_SOZIALVERSICHERUNGSGERICHT IV.2024.00532 du 25 septembre 2025</w:t>
      </w:r>
    </w:p>
    <w:p>
      <w:r>
        <w:t>IT: ZH_SOZIALVERSICHERUNGSGERICHT IV.2024.00532 del 25 settembre 2025</w:t>
      </w:r>
    </w:p>
    <w:p>
      <w:pPr>
        <w:pStyle w:val="Heading2"/>
      </w:pPr>
      <w:r>
        <w:t>Erwägungen</w:t>
      </w:r>
    </w:p>
    <w:p>
      <w:r>
        <w:rPr>
          <w:b/>
        </w:rPr>
        <w:t>E. 1</w:t>
      </w:r>
    </w:p>
    <w:p>
      <w:r>
        <w:t>X.___ , geboren 1993, arbeitete ab</w:t>
      </w:r>
    </w:p>
    <w:p>
      <w:r>
        <w:rPr>
          <w:b/>
        </w:rPr>
        <w:t>E. 1.1</w:t>
      </w:r>
    </w:p>
    <w:p>
      <w:r>
        <w:t>In teilweiser Gutheissung der Beschwerde vom 6. November 2024 wird</w:t>
      </w:r>
    </w:p>
    <w:p>
      <w:r>
        <w:t>d ie Verfügung der Sozialversicherungsanstalt des Kantons Zürich, IV-Stelle, vom 1 4. August 2024 auf gehoben und festgestellt, dass die Beschwerdeführerin Anspruch auf eine ganze Rente befristet vom 1. Oktober 2018 bis 3 0. April 2021 und Anspruch auf eine ganze Rente ab 1. Januar 2023 hat. Im Übrigen wird die Beschwerde abgewiesen.</w:t>
      </w:r>
    </w:p>
    <w:p>
      <w:r>
        <w:rPr>
          <w:b/>
        </w:rPr>
        <w:t>E. 1.2</w:t>
      </w:r>
    </w:p>
    <w:p>
      <w:r>
        <w:t>In teilweiser Gutheissung der Beschwerde vom 1 8. September 2024 wird die Verfügung vom 4. Oktober 2024 aufgehoben und festgestellt, dass der Verzugszins für die ver fügten Rentennachzahlungen, also vom 1. Oktober 2018 bis 3 1. Januar 2021 und vom 1. Januar 2023 bis 3 1. August 2024, Fr. 7'679.95 statt Fr. 7'673 .-- beträg t. 2.</w:t>
      </w:r>
    </w:p>
    <w:p>
      <w:r>
        <w:t>Die Gerichtskosten von Fr. 1’000 .-- werden der Beschwerdeführerin zu vier Fünfteln ( Fr. 800.--) und der Beschwerdegegnerin zu einem Fünftel ( Fr. 200.--) auferlegt.</w:t>
      </w:r>
    </w:p>
    <w:p>
      <w:r>
        <w:t>Rechnung und Einzahlungsschein werden den Kostenpflichtigen nach Eintritt der Rechtskraft zugestellt. 3.</w:t>
      </w:r>
    </w:p>
    <w:p>
      <w:r>
        <w:t>Die Beschwerdegegnerin wird verpflichtet, der Beschwerdeführerin eine reduzierte Parteientschädigung von Fr. 1’700 .-- (inkl. Barauslagen und MWST) zu bezahlen. 4.</w:t>
      </w:r>
    </w:p>
    <w:p>
      <w:r>
        <w:t>Zustellung gegen Empfangsschein an: - Rechtsanwalt Markus Steudler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FehrSonderegger</w:t>
      </w:r>
    </w:p>
    <w:p>
      <w:r>
        <w:rPr>
          <w:b/>
        </w:rPr>
        <w:t>E. 1.3</w:t>
      </w:r>
    </w:p>
    <w:p>
      <w:r>
        <w:t>x 10 3.0 [Bundesamt für Statistik, Nominallohnindex, Frauen , 20 16 -20</w:t>
      </w:r>
    </w:p>
    <w:p>
      <w:r>
        <w:rPr>
          <w:b/>
        </w:rPr>
        <w:t>E. 2</w:t>
      </w:r>
    </w:p>
    <w:p>
      <w:r>
        <w:t>5. Januar 2016 als Sicherheits mitarbeiterin bei der Y.___ AG ( Urk. 7/28). Am 1 3. Juli 201</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w:t>
      </w:r>
    </w:p>
    <w:p>
      <w:r>
        <w:t>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w:t>
      </w:r>
    </w:p>
    <w:p>
      <w:r>
        <w:t>2024 E. 3.2.1 mit Hinweisen).</w:t>
      </w:r>
    </w:p>
    <w:p>
      <w:r>
        <w:t>Aufgrund der im April 2018 anhängig gemachten Anmeldung bei der Invaliden versicherung könnten allfällige Leistungen frühestens ab Oktober 2018 aus gerichtet werden (vgl. Art. 29 Abs. 1 IVG). In dieser übergangsrechtlichen Konstellation ist grundsätzlich die bis 31. Dezember 2021 gültig gewesene Rechtslage massgebend, die im Folgenden</w:t>
      </w:r>
    </w:p>
    <w:p>
      <w:r>
        <w:t>soweit nichts anderes vermerkt ist jeweils in dieser Version wiedergegeben, zitiert und angewendet wird. 2.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2. 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 achtens entschieden werden, so sind an die Beweiswürdigung strenge Anforderungen zu stellen. Bestehen auch nur geringe Zweifel an der Zuverlässig keit und Schlüssigkeit der versicherungsinternen ärztlichen Feststellungen, so sind ergänzende Abklärungen vorzunehmen (BGE 142 V 58 E. 5.1; 139 V 225 E. 5.2; 135 V 465 E. 4.4 und E. 4.7). 3. 3.1</w:t>
      </w:r>
    </w:p>
    <w:p>
      <w:r>
        <w:t>Die Beschwerdegegnerin führte in der Verfügung vom 1 4. August 2025 aus, gestützt auf das A .___ -Gutachten vom 2 7. Juni 2022 sei davon auszugehen, dass die Beschwerdeführer in nach dem Unfall vom 1 3. Juli 20</w:t>
      </w:r>
    </w:p>
    <w:p>
      <w:r>
        <w:rPr>
          <w:b/>
        </w:rPr>
        <w:t>E. 2.2</w:t>
      </w:r>
    </w:p>
    <w:p>
      <w:r>
        <w:t>Gegen die Verfügung vom 4. Oktober 2024 erhob die Versicherte mit Eingabe vom 6. November 2024 Beschwerde. Sie stellte die gleichen Begehren wi e in der Eingabe vom 1 8. September 202 4. Zusätzlich beantragte sie , ih r sei ein Verzugs zins von Fr. 7'679.05 (statt Fr. 7'673.--) zuzusprechen und somit</w:t>
      </w:r>
    </w:p>
    <w:p>
      <w:r>
        <w:t>Fr. 6.95 nach zuzahlen . In prozessualer Hinsicht ersuchte sie um Vereinigung der beiden Prozesse</w:t>
      </w:r>
    </w:p>
    <w:p>
      <w:r>
        <w:t>( Urk. 1 S. 2 im Prozess Nr. IV.2024.00647). Das Gericht legte diese Beschwerde un t er der Prozess Nr. IV.2024.00647 an.</w:t>
      </w:r>
    </w:p>
    <w:p>
      <w:r>
        <w:t>Die IV-Stelle stellte in der Beschwerdeantwort vom 2 4. Januar 2025 den Antrag auf Abweisung der Beschwerde . In prozessualer Hinsicht schloss sie sich dem Antrag auf Vereinigung der beiden Prozesse an ( Urk.</w:t>
      </w:r>
    </w:p>
    <w:p>
      <w:r>
        <w:rPr>
          <w:b/>
        </w:rPr>
        <w:t>E. 2.4</w:t>
      </w:r>
    </w:p>
    <w:p>
      <w:r>
        <w:t>hiervor ).</w:t>
      </w:r>
    </w:p>
    <w:p>
      <w:r>
        <w:t>Was die Beschwerdeführerin dagegen vorbringt, vermag das Gutachten nicht in Zweifel zu ziehen, wie nachfolgend darzulegen ist.</w:t>
      </w:r>
    </w:p>
    <w:p>
      <w:r>
        <w:rPr>
          <w:b/>
        </w:rPr>
        <w:t>E. 2.15</w:t>
      </w:r>
    </w:p>
    <w:p>
      <w:r>
        <w:t>] ). 8.4 8.4.1</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 55 und 89 zu Art. 28a, mit weiteren Hinweisen auf die Recht sprechung).</w:t>
      </w:r>
    </w:p>
    <w:p>
      <w:r>
        <w:t>Die Beschwerdeführerin ging nach Eintritt des Gesundheitsschaden keiner Erwerbs tätigkeit mehr nach. Das Invalideneinkommen ist daher gestützt auf die Tabellenlöhne zu bemessen. Gemäss der am 2 9. Mai 2024 publizierten Tabelle TA1_tirage_skill_level betrug der monatliche Lohn im Kompetenzniveau 1 vo n Frauen im Jahr 202 0 im Median Fr. 4'276.-- , was bei einer durchschnittlichen Arbeitszeit von 41,7 Wochenstun den im Jahr 202 1 (vgl. Bundesamt für Statistik, Betriebsübliche Arbeitszeit nach Wirtschaftsabteilungen in Stunden pro Woche, Total) bei einer</w:t>
      </w:r>
    </w:p>
    <w:p>
      <w:r>
        <w:t>80 %ige n Arbeits fähigkeit ein em Einkommen von Fr.  42'294. 2 0 ( Fr. 4’276 . -- : 40 x 41,7 x 12 x 0, 8 ) entspricht .</w:t>
      </w:r>
    </w:p>
    <w:p>
      <w:r>
        <w:t>Soweit die Beschwerdegegnerin das Kompetenzniveau 2 zur Anwendung bringen will ( Urk. 2, Urk. 7/202), ist ihr nicht zu folgen. Das Kompetenzniveau 1 der LSE 2020 umfasst einfache Tätigkeiten körperlicher oder handwerklicher Art. Im Kompetenzniveau 2 werden praktische Tätigkeiten wie Verkauf/Pflege / Daten - verarbeitung und Administration/Bedienen von Maschinen und elektronischen Geräten/Sicherheitsdienst sowie Fahrdienst genannt. Wenn die versicherte Person nach Eintritt der Invalidität nicht auf einen angestammten Beruf zurückgreifen kann, rechtfertigt sich die Anwendung von Kompetenz niveau 2 nach der bundesgerichtlichen Praxis nur dann, wenn sie über besondere Fertigkeiten und Kenntnisse verfügt (Urteil des Bundesgerichts 8C_226/2021 vom 4. Oktober 2021 E. 3.3.3.1). Letzteres ist bei der Beschwerdeführer in nicht der Fall. Daran ändert nichts, dass die Beschwerdeführerin über einen Lehrabschluss als Malerin verfügt, kann sie doch darauf für die ihr offen stehenden leidens angepassten Tätigkeit en nicht zurückgreifen. 8 .4.2</w:t>
      </w:r>
    </w:p>
    <w:p>
      <w:r>
        <w:t>Wird das Invalideneinkommen auf der Grundlage von statistischen Durchschnittswerten ermittelt, ist der entsprechende Ausgangswert (Tabellen 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gesundheitliche Einschränkungen nicht zusätzlich in die Bemessung des leidens bedingten Abzugs einfliessen und so zu einer doppelten Anrechnung desselben Gesichtspunkts führen dürfen (BGE 146 V 16 E. 4.1 mit Hinweisen).</w:t>
      </w:r>
    </w:p>
    <w:p>
      <w:r>
        <w:t>Die Beschwerdegegnerin nahm keinen Abzug vom Tabellenlohn vor ( Urk. 2 , Urk. 7/202 ). D i e Beschwerdeführer in macht demgegenüber geltend, es sei ein Ab zug von 15 bis 20 % vorzunehmen . Sie verweist darauf , dass sie selbst im Rahmen einer körperlich leichten Hilfsarbeitertätigkeit in ihrer Leistungsfähigkeit ein geschränk t sei. Zudem könne es zu unplanbaren Notfallkonsultationen kommen, womit sie bei der Arbeit fehlen würde ( Urk. 1 S. 33 f. ) . Die A .___ -Gutachter begründeten die Einschränkung der Arbeitsfähigkeit mit dem erhöhten Pausen bedarf. Bei attestierte r Arbeitsfähigkeit von 80 %</w:t>
      </w:r>
    </w:p>
    <w:p>
      <w:r>
        <w:t>erachteten s ie eine Präsenzzeit von sieben bis acht Stunden als zumutbar ( Urk. 7/141/11). Damit berück sichtigten sie den erhöhten Pausenbedarf hinreichend. Anhaltspunkte dafür, dass die Beschwerdeführerin bei der Verrichtung einer leidensangepassten Tätigkeit speziell eingeschränkt wäre, bestehen nicht. Ein Abzug vom Tabellenlohn lässt sich</w:t>
      </w:r>
    </w:p>
    <w:p>
      <w:r>
        <w:t>folglich damit nicht begründen . Gleich verhält es sich mit der theoretischen Möglichkeit einer unplanbaren Notfallkonsultation (vgl. Urteile des Bundes gerichts 8C_799/2018 vom 3 0. April 2019 E. 4. 4 und 8C_179/2018 vom 2 2. Mai</w:t>
      </w:r>
    </w:p>
    <w:p>
      <w:r>
        <w:t>2018 E. 4.2 ) . Auch sonst liegen keine Gründe für einen Abzug vom Tabellenlohn vor. Folglich ist von einem massgeblichen Invalideneinkommen von Fr. 42'294. 2 0</w:t>
      </w:r>
    </w:p>
    <w:p>
      <w:r>
        <w:t>auszugehen.</w:t>
      </w:r>
    </w:p>
    <w:p>
      <w:r>
        <w:t>Anzufügen ist, dass per 1. Januar 2022 Art.</w:t>
      </w:r>
    </w:p>
    <w:p>
      <w:r>
        <w:rPr>
          <w:b/>
        </w:rPr>
        <w:t>E. 7</w:t>
      </w:r>
    </w:p>
    <w:p>
      <w:r>
        <w:t>wollte sie im Pausenraum auf einem Stuhl Platz nehmen. Dabei fiel sie zu Boden und schlug mit dem Nacken auf der dahinterliegenden Sitzbank auf ( Urk. 7/11/46). Gleichen tags begab sie sich in die Arztpraxis Z.___ AG , wo die Diagnose Nackenschmerzen nach Sturz gestellt wurde. Zudem wurde ihr eine Arbeitsunfähigkeit attestiert ( Urk. 7/11/19). In der Folge wurden ihr von der Unfallversicherung (AXA Versicherungen AG) und der Krankentaggeld versicherung (Helsana Zusatzversicherungen AG) Leistungen ausgerichtet ( Urk. 7/11/66; Urk. 7/23/1-3, Urk. 7/24). Am 3 0. April 2018 (Eingangsdatum) meldete sie sich bei der Sozialversicherungsanstalt des Kantons Zürich, IV-Stelle, zum Leistungsbezug an ( Urk. 7/3). Diese tätigte medizinische und erwerbliche Abklärungen und zog die Akten der Unfallversicherung</w:t>
      </w:r>
    </w:p>
    <w:p>
      <w:r>
        <w:t>und der Krankentaggeld versicherung bei ( Urk. 7/11, Urk. 7/17, Urk. 7/23-24, Urk. 7/25, Urk. 7/28 ). Mit Mitteilung vom 4. Februar 2020 stellte die IV-Stelle ihre Eingliederungs bemühungen ein mit dem Hinweis, dass die Versicherte aus gesundheitlichen Gründen keine Eingliederungsmassnahmen in Anspruch nehmen wolle ( Urk. 7/31). D ie IV-Stelle holte sodann weitere medizinische Berichte ein ( Urk. 7/57, Urk. 7/60, Urk. 7/ 66, Urk. 7/71-82, Urk. 7/88, Urk. 7/90, Urk. 7/95, Urk. 7/100, Urk. 7/103) und veranlasste beim A.___ , A.___ , das Gutachten vom 2 7. Juni 2022 ( Urk. 7/141). Am 2 7. Oktober 2022 erliess die IV-Stelle einen ersten Vorbescheid ( Urk. 7/146). Auf Einwand der Ver sicherten tätigte sie weitere medizinische Abklärungen ( Urk. 7/156, Urk. 7/159, Urk. 7/160, Urk. 7/163, Urk. 7/173, Urk. 7/188). Danach erliess sie am 2 3. Mai</w:t>
      </w:r>
    </w:p>
    <w:p>
      <w:r>
        <w:t>2024 einen weiteren Vorb e scheid ( Urk. 7/204).</w:t>
      </w:r>
    </w:p>
    <w:p>
      <w:r>
        <w:t>Mit Verfügung vom 1 4. August 2024 sprach sie der Versicherten eine ganze Rente befristet vom 1. Oktober 2018 bis 3 1. Januar 2021 und ab 1. Januar 2023 eine unbefristete ganze Rente zu. Zudem bestimmte sie, dass die laufende Rente ab 1. September 2024 der Versicherten ausbezahlt werde ; betreffend die Nach zahlung stellte sie einen späteren Entscheid in Aussicht ( Urk. 2 im vorliegenden Prozess IV.2024.00532).</w:t>
      </w:r>
    </w:p>
    <w:p>
      <w:r>
        <w:t>M it weiterer Verfügung vom 4. Oktober 2024 legte sie den Nachzahlungsbetrag für die rückwirkend zugesprochene Invalidenrente für die Dauer vom 1. Oktober 2018 bis 3 1. Januar 2021 und vom 1. Januar 2023 bis 3 1. August 2024 auf Fr. 81'656.-- fest. Vom Nachzahlungsbetrag überwies sie</w:t>
      </w:r>
    </w:p>
    <w:p>
      <w:r>
        <w:t>Fr. 25'610.45 an die Helsana Versicherung AG (gemeint: Helsana Zusatzversicherungen AG)</w:t>
      </w:r>
    </w:p>
    <w:p>
      <w:r>
        <w:t>zwecks Verrechnung mit einer von dieser wegen Überversicherung geltend gemachten Rückforderung . Den der Versicherten geschuldeten Verzugszins bezifferte sie auf Fr. 7'673.-- . Insgesamt zahlte sie der Versicherten Fr. 63'718.55 nach ( Urk. 2 im Prozess IV.2024.00647). 2.</w:t>
      </w:r>
    </w:p>
    <w:p>
      <w:r>
        <w:rPr>
          <w:b/>
        </w:rPr>
        <w:t>E. 7.1</w:t>
      </w:r>
    </w:p>
    <w:p>
      <w:r>
        <w:t>Die IV-Stelle stützte sich in der angefochtenen Verfügung vom 1 4. August 2024 für die Beurteilung des Rentenanspruchs für die Dauer vom 1. Oktober 2018 bis 3 1. Dezember 2022 auf das A .___ -Gutachten, für die Dauer ab 1. Januar 2023 auf die Stellungnahme des RAD-Arztes Dr. N.___ .</w:t>
      </w:r>
    </w:p>
    <w:p>
      <w:r>
        <w:rPr>
          <w:b/>
        </w:rPr>
        <w:t>E. 7.2</w:t>
      </w:r>
    </w:p>
    <w:p>
      <w:r>
        <w:t>Das A .___ -Gutachten vom 2 7. Juni 2022 wurde in Kenntnis der relevanten medizinischen Vorakten und unter Berücksichtigung der geklagten Beschwerden abgegeben und umfasst allseitige internistische, neurologische, orthopädische und psychiatrische Untersuchungen. Es leuchtet in der Darlegung der medizinischen Zustände und Zusammenhänge ein und ist in den Schluss folgerungen begründet. Es erfüllt daher die praxisgemässen Anforderungen an eine beweiskräftige medizinische Entscheidungsgrundlage (BGE 134 V 231 E. 5.1 , vgl. E.</w:t>
      </w:r>
    </w:p>
    <w:p>
      <w:r>
        <w:rPr>
          <w:b/>
        </w:rPr>
        <w:t>E. 7.3</w:t>
      </w:r>
    </w:p>
    <w:p>
      <w:r>
        <w:t>Zunächst moniert die Beschwerdeführerin, dass im Gutachten unter der Auf listung der Vorakten die versicherungsinterne n Stellungnahme n des RAD-Arztes Dr. N.___ sowie die Berichte von Dr. med. O.___ fehlen würden ( Urk. 1 S.</w:t>
      </w:r>
    </w:p>
    <w:p>
      <w:r>
        <w:t>16, Urk. 7/156/8). Der Beschwerdeführerin ist beizupflichten, dass davon auszu gehen ist, dass die Gutachter keine Kenntnis dieser Berichte hatten. Es bestehen jedoch keinerlei Anhaltspunkte dafür, dass sie</w:t>
      </w:r>
    </w:p>
    <w:p>
      <w:r>
        <w:t>entscheidrelevante Informationen enthielten. Bei den RAD-Stellungnahmen von Dr. N.___ handelt es sich um die Aktenbeurteilungen vom 1 1. Dezember 2020 und 1 6. Dezember 2021 ( Urk. 7/144/8-9, Urk. 7/144/13-14). Darin fasste Dr. N.___ den medizinischen Sachverhalt zusammen und würdigte ihn. Die der Sachverhaltszusammenfassung zu Grunde liegenden Berichte waren den Gutachtern bekannt. Über eigene Beobachtungen, die weitere Erkenntnisse hätten bringen können, vermochte Dr. N.___ der Natur einer Aktenbeurteilung entsprechend nicht zu berichten , weshalb auch nicht schadet, dass seine Stellungnahmen den Gutachtern nicht vorgelegt wurden . PD Dr. B.___ erwähnte im Bericht vom 2 2. April 2021, dass er die Beschwerdeführerin wegen der neu aufgetretenen Myelopathie an Dr. O.___</w:t>
      </w:r>
    </w:p>
    <w:p>
      <w:r>
        <w:t>zur Untersuchung überweisen werde. Im Anschluss an diese Untersuchung werde er die Beschwerdeführerin wieder sehen und mit ihr das weitere Prozedere besprechen ( Urk. 7/100). Eine r interne n Notiz der Beschwerde gegnerin ist zu entnehmen, dass die Untersuchung am 1 2. Mai 2021 stattfand ( Urk. 7/144/11) . Ein Bericht von Dr. O.___ zu dieser Unters uchung findet sich nicht bei den Akten. Dementsprechend konnte er den Gutachtern auch nicht zur Verfügung gestellt werden. Jedoch holte die Beschwerdegegnerin</w:t>
      </w:r>
    </w:p>
    <w:p>
      <w:r>
        <w:t>aufgrund dieser Untersuchung bei PD</w:t>
      </w:r>
    </w:p>
    <w:p>
      <w:r>
        <w:t>Dr. B.___ den Bericht vom 1 5. Juli 2021 ein ( Urk. 7/144/11). Da die Überweisung konsiliarisch erfolgt war , darf angenommen werden, dass er sich zwischenzeitlich mit Dr. O.___ ausgetauscht hatte. Der Bericht vom 1 5. Juli 2021 stand den Gutachtern zur Verfügung ( Urk. 7/141/16).</w:t>
      </w:r>
    </w:p>
    <w:p>
      <w:r>
        <w:rPr>
          <w:b/>
        </w:rPr>
        <w:t>E. 7.4</w:t>
      </w:r>
    </w:p>
    <w:p>
      <w:r>
        <w:t>Die Beschwerdeführerin selber behauptet nicht, dass sie aus internistischer Sicht eingeschränkt wäre. Eine Relevanz ihrer Kritik am internistischen Teilgutachten ist daher nicht ersichtlich ( Urk. 1 S. 16, Urk. 7/156/9) . Immerhin ist festzuhalten, dass aus der Feststellung des internistischen Teilgutachters , wonach sich in der Serumspiegelmessung</w:t>
      </w:r>
    </w:p>
    <w:p>
      <w:r>
        <w:t>ein Teil der von der Beschwerdeführerin angegebenen Medikamente nicht habe nachweisen lassen, entgegen der Ansicht der Beschwerdeführerin nicht geschlossen werden kann, der internistische Teil gutachter versuche, ihr Inkonsistenzen zu unterstellen. Vielmehr gehört die Fest stellung und Würdigung entsprechender Befunde zu den Kernaufgaben eines Gutachters .</w:t>
      </w:r>
    </w:p>
    <w:p>
      <w:r>
        <w:t>Auch die Vorbringen der Beschwerdeführerin gegen das psychiatrische Teil gutachten sind nicht zu hören. Sie hält dieses</w:t>
      </w:r>
    </w:p>
    <w:p>
      <w:r>
        <w:t>aufgrund der Begutachtungsdauer von 50 Minuten von vornherein als beweisuntauglich ( Urk. 1 S. 16). Die Dauer der Exploration unterliegt grundsätzlich der Fachkenntnis und dem Ermessens spielraum des Experten. Nach konstanter Rechtsprechung kommt ihr allein nicht entscheidende Bedeutung zu. Massgebend ist vielmehr, ob der Bericht inhaltlich vollständig und im Ergebnis schlüssig ist (Urteil des Bundesgerichts 8C_302/2024 vom 2 0. Dezember 2024 E. 8.1 mit Hinweis). Dies trifft vorliegend zu. Gegen teiliges zeigt die Beschwerdeführerin nicht substanziiert auf. Insbesondere legt sie nicht konkret dar, inwiefern eine längerdauernde Exploration unabdingbar gewesen wäre oder sich die Dauer von 50 Minuten nachteilig ausgewirkt haben könnte . Ihre Kritik als Lai in an der Diagnosestellung der psychiatrischen Gutachterin, Dr. med. P.___ , Fachärztin für Psychiatrie und Psychotherapie, geht , da ohne Bezugnahme auf anderweitige fachärztliche Einschätzungen, von vornherein ins Leere . Es trifft nicht zu, dass die psychiatrische Gutachterin das Fortbestehen einer Anpassungsstörung einzig aufgrund des Zeitablaufs verneinte ( Urk. 1 S. 18), sondern sie verneinte diese Diagnose primär gestützt auf die von ihr erhobenen Befunde ( Urk. 7/ 1 41/35-37) . Soweit die Beschwerdeführerin dafür hält , es sei eine Abhängigkeitserkrankung zu diagnostizieren ( Urk. 1 S. 18), ist darauf hinzuweisen, dass auch ihre behandelnde Psychiaterin keine solche Diagnose stellte. Die psychiatrische Gutachterin diskutierte die Diagnose einer somatoformen Schmerzstörung ( ICD F45), verwarf diese aber. Dafür diagnostizierte sie eine Schmerzstörung (ICD-10 F54), der sie jedoch keine Auswirkung auf die Arbeitsfähigkeit beimass ( Urk. 7/141/37). Soweit die Beschwerdeführerin kritisiert, dass eine Auswirkung dieser Diagnose auf die Arbeitsfähigkeit verneint wurde ( Urk. 1 S. 19), ist festzuhalten , dass es sich bei einer Schmer z störung gemäss ICD-10-Kodierung um eine meist leichte Störung handelt</w:t>
      </w:r>
    </w:p>
    <w:p>
      <w:r>
        <w:t>(vgl. Dilling/ Mombour /Schmidt [Hrsg.], Internationale Klassifikation psychischer Störungen, ICD-10 Kapitel V (F), Klinisch-diagnostische Leitlinien, 1 0. Auflage 2015, S. 268) . D afür, d ass bloss eine leichte psychische Störung vor liegt, spricht auch die Behandlungskadenz von zwei Monaten ( Urk. 7/141/37). Zudem ist zu beachten,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(vgl. die Leit linien der Schweizerischen Gesellschaft für Versicherungspsychiatrie für die Begutachtung psychischer Störungen, in: SAeZ 2004 S. 1050 f.), was vorliegend der Fall ist. Des Weiteren trifft die Behauptung der Beschwerdeführerin, wonach die psychiatrische Gutachterin die von Dr. G.___ im Bericht vom 6. April</w:t>
      </w:r>
    </w:p>
    <w:p>
      <w:r>
        <w:t>20</w:t>
      </w:r>
    </w:p>
    <w:p>
      <w:r>
        <w:rPr>
          <w:b/>
        </w:rPr>
        <w:t>E. 7.5</w:t>
      </w:r>
    </w:p>
    <w:p>
      <w:r>
        <w:t>Nicht gefolgt werden kann auch den Einwänden der Beschwerdeführerin, was das orthopädische Gutachten anbelangt.</w:t>
      </w:r>
    </w:p>
    <w:p>
      <w:r>
        <w:t>Sie bezeichnet beschwerdeweise die Beurteilung des orthopädischen Gutachters</w:t>
      </w:r>
    </w:p>
    <w:p>
      <w:r>
        <w:t>Dr. med. Q.___ , Facharzt für Ortho pädie, als gerade zu willkürlich.</w:t>
      </w:r>
    </w:p>
    <w:p>
      <w:r>
        <w:t>Zur von der Beschwerdeführerin als unrichtig kritisierten Darstellung en des Gutachters, dass sie sich mit den Armen im Langsitz hochgestemmt habe oder auch, dass keine höhergradigen Verspannunge n der Nackenmuskulatur vorhanden seien ( Urk. 1 S. 21), ist zu bemerken , dass keine Anhaltspunkte dafür bestehen , dass der orthopädische Gutachter eine nicht den Tatsachen entsprechende Befunderhebung im Gutachten aufgenommen hätt e . Die Beschwerdeführerin untermauert ihre Behauptung denn auch nicht weiter. Ihr Verweis darauf , dass PD Dr. B.___ wi e derholt eine schwere Druckempfindlichkeit am zervikothor a kalen Übergang</w:t>
      </w:r>
    </w:p>
    <w:p>
      <w:r>
        <w:t>festgehalten ha be , hilft in diesem Zusammen hang nicht weiter ( Urk. 1 S. 22) . Auch der orthopädische Gutachter wies auf die massiven Druckdolenzen im zervikalen Bereich hin. Er brach gar die Palpation in diesem Bereich ab ( Urk. 7/141/47). Z udem ist nicht zu beanstanden, dass der orthopädische Gutachter sich bei der klinischen Exploration nicht nur auf die manuelle Untersuchung stützte , sondern auch auf seine übrigen Beobachtungen, etwa</w:t>
      </w:r>
    </w:p>
    <w:p>
      <w:r>
        <w:t>wenn sich die Beschwerdeführerin unbeobachtet fühlte . Zwar stellte er fest, dass die beklagten Beschwerden sich bezüglich ihrer Intensität aus rein ortho pädischer Sicht nicht begründen liessen.</w:t>
      </w:r>
    </w:p>
    <w:p>
      <w:r>
        <w:t>D en subjektiven Leidensdruck der Beschwerdeführerin stellte er jedoch entgegen ihrer gegenteilige n Behauptung keineswegs in Abrede ( Urk. 7/141/48). Allerdings kritisierte er in diesem Zusammenhang die ständigen invasiven Massnahmen und bezweifelte den Nutzen weiterer Operationen ( Urk. 7/141/49). Soweit die Beschwerdeführerin geltend macht, dass PD Dr. B.___ im Bericht vom 2 2. April 2021 nicht nur von einer möglichen My e lopathie, sondern von einer Einengung C4/5 und C5/6 gesprochen habe (vgl. Urk. 7/100/2), was der orthopädische Gutachter ignoriere ( Urk. 1 S. 22), ist darauf hinzuweisen, dass nach der soeben erwähnten Berichterstattung von PD Dr. B.___ eine MRI der Halswirbelsäule (MRI vom 1 9. Mai 2021) und ein CT des Myelons</w:t>
      </w:r>
    </w:p>
    <w:p>
      <w:r>
        <w:t>(CT vom</w:t>
      </w:r>
    </w:p>
    <w:p>
      <w:r>
        <w:t>8. Oktober 2021 ) erfolgten. Gestützt darauf hielt auch PD Dr. B.___ fest, dass keine Kompression des Myelons ventral bestehe ( Bericht vom 2 1. Oktober 2021, Urk. 7/141/72-73). Des Weiteren kritisierte nicht nur der orthopädische Gutachter , sondern auch der RAD-Arzt Dr. N.___ den behandelnden PD Dr. B.___ dafür, dass nach Misserfolgen der vorangegangenen Operationen, fehlendem Effekt der diagnostischen Infiltrationen</w:t>
      </w:r>
    </w:p>
    <w:p>
      <w:r>
        <w:t>und ohne neurologische/neurophysiologische Plausibilisierung all fälliger radikulärer Symptome immer weitere Operationen mit zunehmender Ver steifung der Halswirbelsäule durchgeführt würden ( Urk. 7/ 203/8). Bereits Dr. F.___ hatte nach der von ihm mit Dr. D.___ durchgeführten Operation vom 9. Juli 2020 erklärt, die weitere Behandlung habe in Form einer Schmerztherapie zu erfolgen ( Urk. 7/88 /4 ). 7. 6</w:t>
      </w:r>
    </w:p>
    <w:p>
      <w:r>
        <w:t>Massgebend für die gesundheitlichen Einschränkungen der Beschwerdeführerin sind zur Hauptsache ihre orth o pädische n Beschwerden . Darauf weist auch der neurologische Gutachter hin ( Urk. 7/141/58). Vor diesem Hintergrund leuchtet ohne Weiteres ein, dass im Konsensgutachten unter Hinweis darauf, dass es sich um dieselbe Symptomatik handle, eine weitergehende Einschränkung</w:t>
      </w:r>
    </w:p>
    <w:p>
      <w:r>
        <w:t>aufgrund von Wechselwirkungen verneint wird ( Urk. 7/141/7+11). 7. 7</w:t>
      </w:r>
    </w:p>
    <w:p>
      <w:r>
        <w:t>Praxisgemäss liegt es nicht allein in der Zuständigkeit der mit dem konkreten Einzelfall (gutachterlich) befassten Arztpersonen, abschliessend und für die rechtsanwendende Stelle (Verwaltung, Gericht) verbindlich zu entscheiden, ob das medizinisch festgestellte Leiden zu einer (andauernden oder vorüber gehenden) Arbeitsunfähigkeit (bestimmter Höhe und Ausprägung) führt (BGE 140 V 193 E. 3.1; Urteil des Bundesgerichts 8C_331/2022 vom 6. September 2022 E.</w:t>
      </w:r>
    </w:p>
    <w:p>
      <w:r>
        <w:t>2.4)</w:t>
      </w:r>
    </w:p>
    <w:p>
      <w:r>
        <w:t>Das A .___ -Gutachten erfüllt, wie ausgeführt, die Kriterien für eine beweiskräftige Entscheidgrundlage . I nsbesondere ist in Bezug auf die Beurteilung der Arbeits fähigkeit in einer leidensangepassten Tätigkeit darauf abzustellen . Hingegen ist vom A .___ -Gutachten abzuweichen, was die Einschätzung der Arbeitsfähigkeit in der angestammten Tätigkeit anbelangt . Die Beschwerdeführerin war uniformierte Y.___ -Mitarbeiterin. Zu ihre r Tätigkei t gehörten Patrouille, Bewachung und Zutrittskontrollen. Manchmal musste sie Lasten bis 10 kg tragen, selten Lasten bis 25 kg oder darüber ( Urk. 7/28/12, vgl. auch Urk. 7/141/ 51). Laut den A .___ -Gutachtern zeichnet sich eine leidensangepasste Tätigkeit durch körperlich leichte, immer wieder sitzende Tätigkeit mit Wechselbelastung aus. Das wieder holte Heben der oberen Extremitäten und das Tragen von Lasten oberhalb des Schulterniveaus sollte vermieden werden ( Urk. 7/141/51). Nachdem die Tätigkeit als Sicherheitsbeamte gerade auf Patrouille und bei Zutrittskontrollen eine volle körperliche Präsenz ohne die Möglichkeit des Sitzens erforder t und in dieser Tätigkeit zum Teil auch Lasten über 25 kg zu tragen sind, ist beim formulierten Zumutbarkeitsprofil nicht ersichtlich, dass in dieser Tätigkeit noch eine Arbeits fähigkeit bestehen soll. Dies gilt auch rückwirkend. Gemäss den A .___ -Gutachtern bestand nach dem Unfall vom 1 3. Juli 2017 eine Arbeitsunfähigkeit von höchstens sechs Wochen, danach eine volle Arbeitsfähigkeit bis zur ersten Operation am 5. März 2018 ( Urk. 7/141/11, Urk. 7/141/51). Die Beschwerde führerin moniert zu Recht, dass diese Einschätzung nicht näher begründet wird ( Urk. 1 S. 23). Den echtzeitlichen Berichten nach dem Unfall bis zur Operation vom 5. März 201 8</w:t>
      </w:r>
    </w:p>
    <w:p>
      <w:r>
        <w:t>sind ein</w:t>
      </w:r>
    </w:p>
    <w:p>
      <w:r>
        <w:t>anhaltendes Schmerzsyndrom im Nacken und eine eingeschränkte Mobilität der Halswirbelsäule zu entnehmen ( Urk. 7/11/5, Urk. 7/11/14, Urk. 7/11/18, Urk. 7/11/34 ), was zwar nicht die Arbeitsfähigkeit in einer leidensangepassten, jedoch in der bisherigen Tätigkeit in Frage stellt. Da von ist offensichtlich auch die IV-Stelle ausgegangen, eröffnete sie doch das Warte jahr ( Art. 28 Abs. 1</w:t>
      </w:r>
    </w:p>
    <w:p>
      <w:r>
        <w:t>lit . b IVG) mit dem Unfall ( Urk. 7/147) , was einen Unterbruch de r Arbeitsunfähigkeit im weiteren Verlauf ausschliesst ( Art. 29 ter IVV) .</w:t>
      </w:r>
    </w:p>
    <w:p>
      <w:r>
        <w:t>Ansonsten ist dem A .___ -Gutachten auch hinsichtlich de r Einschätzung des Ver laufs der Arbeitsfähigkeit ohne Weiteres zu folgen. Mit der Operation vom 5. März 2018 trat eine neue Situation ein. Ab diesem Zeitpunkt ist von einer gänzlichen Arbeitsunfähigkeit in jeder Tätigkeit auszugehen, was ärztlicherseits unbestritten ist. Die Revisionsoperation vom 9. Juli 2020, insgesamt die 3. Operation und die letzte vor der Begutachtung im A .___ , führte zu einer Besserung. Dem Bericht von Dr. F.___ vom 9. November 2020 ist dazu zu ent nehmen, dass dadurch die Problematik der ankylosieren d en Prothese mit ent sprechenden Stenosen behoben wurde und ein gewisser Traktionsschaden zurückg ing ( Urk. 7/88 /4 , vgl. auch Urk. 7/141/49). Es</w:t>
      </w:r>
    </w:p>
    <w:p>
      <w:r>
        <w:t>ist daher nicht zu beanstanden, dass die Gutachter gestützt auf die durch die Operation vom 9. Juli 2020 bewirkte gesundheitliche Verbesserung eine Arbeitsfähigkeit in einer leidensangepassten Tätigkeit von 80 % ab 1. Februar 2021 annahmen ( Urk. 7/141/11, Urk. 7/141/51).</w:t>
      </w:r>
    </w:p>
    <w:p>
      <w:r>
        <w:t>Soweit die Beschwerdeführerin demgegenüber auf die Einschätzung en von PD Dr. B.___ , nämlich eine durchgehend voll e Arbeitsunfähigkeit, abgestellt haben will ( Urk. 1 S. 28), ist festzuhalten, dass seine Berichte , insbesondere der im Nachgang zur Expertise ergangene Bericht vom 2. September 2024 ( Urk. 3/6), keine Gesichtspunkte en t halten , die in der Begutachtung unerkannt geblieben wären. Solche sind auch im am 2 4. Januar 2024 neu beschriebenen Verdacht auf eine beidseitige C3-Nervenwurzel reizsymptomatik ( Urk. 7/188 /1 ) nicht zu erblicken, da eine Verdachtsdiagnose nicht reicht zur Anerkennung eines invalidisierenden Gesundheitsschadens (Urteil des Bundesgerichts 8C_300/2021 vom 2 3. Juni 2021 E. 4.2.1). Die Beurteilungen von PD Dr. B.___ sind deshalb nicht geeignet, das A .___ -Gutachten in Zweifel zu ziehen (vgl. Urteil des Bundesgerichts 8C_737/2019 vom 1 9. Juli</w:t>
      </w:r>
    </w:p>
    <w:p>
      <w:r>
        <w:t>2020 E. 5.1.4). 7. 8</w:t>
      </w:r>
    </w:p>
    <w:p>
      <w:r>
        <w:t>Selbstredend kann das A .___ -Gutachten vom 2 7. Juni 2022 nur bis und mit zur Begutachtung (im Mai 2022) Auskunft geben. Die Beschwerdegegnerin hat des halb für den weiteren Verlauf auf die Stellungnahme von RAD-Arzt Dr. N.___ vom 2 8. Juni 2022 abgestellt. Dr. N.___ ging gestützt auf den Bericht von PD Dr. B.___ vom 2 1. September 2022, wo rin ein unveränderter Gesundheitszustand beschrieb en wurde ( Urk. 7/150/1-2) , davon aus, dass die Beurteilung der A .___ -Gutachter bis zur 4. Operation vom 1 9. Oktober 2022 gültig sei. Mit dieser Operation sei eine neue Situation eingetreten, weshalb bis zum Abschluss der Behandlungsmassnahmen von einem instabilen Zustand auszugehen sei und dementsprechend gegenwärtig eine Arbeitsunfähigkeit vorliege ( Urk. 7/203/8). Diese Einschätzung überzeugt. Da am 2 7. Juni 2024 eine weitere Operation statt fand, ist davon auszugehen, dass bis zum Erlass der angefochtenen Verfügung vom 1 4. August 2024 keine massgebliche Änderung eingetreten ist, so dass ab 1 9. Oktober 2022 eine durchgehende vollumfängliche Arbeitsunfähigkeit anzu nehmen ist. 7. 9</w:t>
      </w:r>
    </w:p>
    <w:p>
      <w:r>
        <w:t>Zusammenfassend ist davon auszugehen, dass mit dem Unfall vom 1 3. Juli 2017 eine Arbeitsunfähigkeit in der bisherigen Tätigkeit als Mitarbeiterin bei der Y.___ eintrat. Ab 5. März 2018 bestand eine Arbeitsunfähigkeit für jegliche Tätigkeit. Nach der Operation vom 9. Juli 2020 verbesserte sich der Gesundheits zustand, so dass ab 1. Februar 2021 von einer Arbeitsfähigkeit in einer leidens angepassten Tätigkeit von 80 % auszugehen ist . Diese hatte Bestand bis zur Operation vom 1 9. Oktober 202 2. Seither besteht wieder eine gänzliche Arbeits unfähigkeit. Die Arbeitsunfähigkeit seit 1 9. Oktober 2022 begründet sich mit dem instabilen Zustand bis zum Abschluss der Behandlungsmassnahmen. Der bis herige Verlauf zeichnet sich aus durch wiederholte invasive Massnahmen und insgesamt sieben Operationen. Deren Indikation, insbesondere für jene nach der Operation vom 9. Juli 2020 ,</w:t>
      </w:r>
    </w:p>
    <w:p>
      <w:r>
        <w:t>wird ärztlicherseits kontrovers diskutiert . Letztlich kann jedoch festgehalten werden, dass durch die einzelnen Operationen jeweils ein veränderter Gesundheitszustand eintrat. Insbesondere führte die Operation vom 9. Juli 2020 zu einer Besserung, die sich spätestens sechs Monate danach in der (Teil-) Arbeitsfähigkeit in einer Verweistätigkeit niederschlug. Vom 1. Februar 2021 bis 1 9. Oktober 2022 erfolgte keine Operation und insoweit präsentierte sich der Gesundheitszustand unverändert. Gestützt auf das A .___ -Gutachten und die Beurteilung von RAD-Arzt Dr. N.___ kann daher für diese Zeitdauer von einer zwischenzeitlich erlangten (Teil-)Arbeitsfähigkeit in einer leidensangepassten Tätigkeit ausgegangen werden, auch wenn darüber hinaus die Behandlungen, sei es medizinisch indiziert oder nicht, weitergeführt wurden. 8. 8.1</w:t>
      </w:r>
    </w:p>
    <w:p>
      <w:r>
        <w:t>Zur Ermittlung der erwerblichen Auswirkungen der gesundheitlich bedingten Einschränkung der Arbeitsfähigkeit ist ein Einkommensvergleich vorzunehmen. 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 erlass zu berücksichtigen sind (BGE 143 V 295 E. 4.1.3, 129 V 222 E. 4.1 und E. 4.2, 128 V 174).</w:t>
      </w:r>
    </w:p>
    <w:p>
      <w:r>
        <w:t>Nachdem die Beschwerdeführerin seit Juli 2017 in der angestammten Tätigkeit zu 100 % arbeitsunfähig ist und sie sich am 3 0. April 2018 (Eingangsdatum ge mäss Aktenverzeichnis ) bei der Beschwerdegegnerin zum Leistungsbezug an gemeldet hat ( Urk. 7/ 3 ), ist der hypothetische Rentenbeginn der 1. Oktober 2018 ( Art. 29 Abs. 1 IVG; E. 1.1 hiervor). Da bis 3 1. Januar 2021 von einer voll umfänglichen Arbeitsunfähigkeit auszugehen ist, besteht vom 1. Oktober 2018 bis 3 0. April 2021 - und nicht wie von der Beschwerdegegnerin verfügt bis 3 1. Januar 2021 ( Urk. 2 S. 3; vgl. Art. 88a</w:t>
      </w:r>
    </w:p>
    <w:p>
      <w:r>
        <w:t>Abs. 1 Satz 2 IVV) -</w:t>
      </w:r>
    </w:p>
    <w:p>
      <w:r>
        <w:t>ein Anspruch auf eine ganze Rente.</w:t>
      </w:r>
    </w:p>
    <w:p>
      <w:r>
        <w:t>Nachfolgend ist ausgehend von der Arbeitsfähigkeit in einer leidensangepassten Tätigkeit von 80 %</w:t>
      </w:r>
    </w:p>
    <w:p>
      <w:r>
        <w:t>der Rentenanspruch ab 1. Mai 2021 zu prüfen. 8.2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8.3 8.3.1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vgl. auch Art. 26 Abs. 1 IVV).</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 erklärungen genügen nicht. Die Absicht, beruflich weiterzukommen, muss durch konkrete Schritte wie Kursbesuche, Aufnahme eines Studiums etc. kundgetan worden sein. Die theoretisch vorhandenen beruflichen Entwicklungs- oder Aufstiegsmöglichkeiten sind nur dann zu berücksichtigen, wenn sie mit über wiegender Wahrscheinlichkeit eingetreten wären (BGE 145 V 141 E. 5.2.1, Urteil des Bundesgerichts 9C_316/2020 vom 6. Oktober 2020 E. 3.1). 8.3.2</w:t>
      </w:r>
    </w:p>
    <w:p>
      <w:r>
        <w:t>Die Beschwerdeführerin absolvierte eine Lehre als Ma l erin, welche sie 2012 ab schloss ( Urk. 7/3/4). Die Stelle bei der Y.___ AG nahm sie im Januar 2016 a uf ( Urk. 7/28 / 8 ). In der Beschwerde, aber auch bereits gegenüber den Ärzten, erklärte die Beschwerdeführerin, dass sie im Gesundheitsfall Polizeibeamtin hätte werden wollen. Die Stelle bei der Y.___ AG habe sie im Sinne eines Sprungbretts in Hinblick auf den späteren Besuch der Polizei schule angenommen ( Urk. 1 S. 29, Urk. 7/60/3, Urk. 7/141/32). Sie macht daher geltend, für das Valideneinkommen</w:t>
      </w:r>
    </w:p>
    <w:p>
      <w:r>
        <w:t>sei auf das Salär einer gelernten Polizeibeamtin abzustellen ( Urk. 1 S. 29). Dem kann nicht gefolgt werden. Es mag durchaus sein , dass die Tätigkeit als Sicherheitsmitarbeiterin für die Aufnahme in die Polizeischule von Vorteil ist. Die Beschwerdeführerin hätte aber nach Abschluss der Lehre die Möglichkeit gehabt, sich für die Aufnahme bei der Polizei zu bewerben, was sie nicht getan hat. Es fehlt an hinreichend konkreten Schritten, aus denen mit überwiegender Wahrscheinlichkeit auf eine Validenkarriere bei der Polizei geschlossen werden könnte.</w:t>
      </w:r>
    </w:p>
    <w:p>
      <w:r>
        <w:t>Für die Validentätigkeit ist daher auf die Tätigkeit als Sicherheitsmitarbeiterin abzustellen. Bei der Y.___ AG war die Beschwerdeführerin in einem 90 % -Pensum angestellt ( Urk. 7/28/9). Zu ihrem Pensum erklärte sie , sie habe ein 100 % -Pensum verrichten wolle, doch könne bei der Y.___ AG höchstens zu 90 % gearbeitet werden ( Urk. 7/61 , vgl. auch Urk. 7/64/4 ). Die darauffolgenden Abklärungen der Beschwerdegegnerin bei der Y.___ AG ergaben, dass je nach dem in einem 90 % - oder 100 % -Pensum gearbeitet werden kann, abhängig vom Bereich und der persönlichen Verfügbarkeit. Aus welchem Grund mit der Beschwerdeführerin ein Vertrag mit einem 90 % -Pensum abgeschlossen worden sei, sei nicht mehr eruierbar (Notiz vom 2 4. Juli 2020 , Urk. 7/63). Gestützt auf diese Auskunft qualifizierte die Beschwerdegegnerin die Beschwerdeführerin als zu 100 % erwerbstätig ( Urk. 2, Urk. 7/147), was nicht zu beanstanden ist.</w:t>
      </w:r>
    </w:p>
    <w:p>
      <w:r>
        <w:t>Gemäss Auskunft der Y.___ AG hätte die Beschwerdeführerin im Gesundheits fall im Jahr 2019 in einem 90 % -Pensum ein Einkommen von Fr. 55'151.20 erzielt ( Urk. 7/28/10) . Hochgerechnet auf ein 100 % -Pensum ergibt dies</w:t>
      </w:r>
    </w:p>
    <w:p>
      <w:r>
        <w:t>Fr. 61'279.1 0. Bei einer geschlechts- (vgl. BGE 129 V 408) und branchen spezifischen (vgl. AHI 2000 S. 303) Anpassung des Lohnes von 2019 bis 20</w:t>
      </w:r>
    </w:p>
    <w:p>
      <w:r>
        <w:rPr>
          <w:b/>
        </w:rPr>
        <w:t>E. 10</w:t>
      </w:r>
    </w:p>
    <w:p>
      <w:r>
        <w:t>im Prozess Nr. IV.2024.00647 ), was der Ver sicherten am 4. Februar 2025 mitgeteilt wurde ( Urk.</w:t>
      </w:r>
    </w:p>
    <w:p>
      <w:r>
        <w:rPr>
          <w:b/>
        </w:rPr>
        <w:t>E. 13</w:t>
      </w:r>
    </w:p>
    <w:p>
      <w:r>
        <w:t>im Prozess Nr. IV.2024.00647 ). Das Gericht zieht in Erwägung: 1.</w:t>
      </w:r>
    </w:p>
    <w:p>
      <w:r>
        <w:rPr>
          <w:b/>
        </w:rPr>
        <w:t>E. 17</w:t>
      </w:r>
    </w:p>
    <w:p>
      <w:r>
        <w:t>zunächst voll umfänglich arbeitsunfähig gewesen sei. Ab 1. Oktober 2018, dem frühestmöglichen Rentenbeginn, stehe ihr deshalb eine ganze Invalidenrente zu. Im Juli 2020 sei sie operiert worden, was im weiteren Verlauf zu einer Verbesserung des Gesundheitszustands geführt habe. Ab Februar 2021 habe deshalb eine Arbeitsfähigkeit von 80 % in einer leidensangepassten Tätigkeit bestanden. Dies führe gestützt auf den vorzunehmenden Einkommensvergleich zu einem rentenausschliessenden Invaliditätsgrad von 19 % , weshalb die Rente per 3 1. Januar 2021 einzustellen sei. Im Oktober 2022 sei die Beschwerdeführerin erneut operiert worden. Seither bestehe keine Arbeitsfähigkeit mehr. Damit habe sie ab 1. Januar 2023, drei Monate nach der Verschlechterung, wieder Anspruch auf eine ganze Rente ( Urk. 2). 3.2</w:t>
      </w:r>
    </w:p>
    <w:p>
      <w:r>
        <w:t>D ie Beschwerdeführer in kritisiert e in der Beschwerde vom 1 8. September 2024 das A .___ -Gutachten als nicht beweiskräftig. Insbesondere moniert e</w:t>
      </w:r>
    </w:p>
    <w:p>
      <w:r>
        <w:t>sie das psychiatrische und das orthopädische Teilgutachten als mangelhaft. In diesem Zusammenhang macht e sie</w:t>
      </w:r>
    </w:p>
    <w:p>
      <w:r>
        <w:t>geltend, die Beschwerdegegnerin habe sich mit der von ihr im Einwand vom 1. Dezember 2022 vorgetragenen Kritik am A .___ -Gutachten nicht auseinandergesetzt und damit ihr rechtliches Gehör verletzt. Ins gesamt habe sie sich bis zum Zeitpunkt der angefochtenen Verfügung vom 1 6. August 2024 sechs Halswirbeloperationen als Folge des Unfalls vom 1 3. Juli</w:t>
      </w:r>
    </w:p>
    <w:p>
      <w:r>
        <w:rPr>
          <w:b/>
        </w:rPr>
        <w:t>E. 20</w:t>
      </w:r>
    </w:p>
    <w:p>
      <w:r>
        <w:t>17</w:t>
      </w:r>
    </w:p>
    <w:p>
      <w:r>
        <w:t>unterzogen. Gestützt auf die Beurteilung ihrer behandelnden Ärzte sei eine durchgehende Arbeitsunfähigkeit ab dem Unfallzeitpunkt, insbesondere auch für die Zeit vom 1. Februar 2021 bis 3 1. Dezember 2022, ausgewiesen. Selbst wenn mit der Beschwerdegegnerin ab 1. Februar 2021 von einer 80%igen Arbeitsfähig keit in eine r leidensangepassten Tätigkeit auszugehen wäre, hätte die Rente nicht auf gehoben werden dürfen, weil zuvor Eingliederungsmassnahmen hätt en durch geführt werden müssen . Des Weiteren beanstandet die Beschwerdeführer in den von der Beschwerdegegnerin vorgenommenen Einkommensvergleich. A usgehend von der - von ihr bestrittenen - 80%igen Arbeitsfähigkeit resultiere bei dessen korrekter Durchführung ein Invaliditätsgrad von 45 bzw. 42 % ( Urk. 1). 4 . 4 .1</w:t>
      </w:r>
    </w:p>
    <w:p>
      <w:r>
        <w:t>Zunächst ist - da formeller Natur (vgl. BGE 132 V 387 E. 5.1, 127 V 431 E. 3d/ aa ) - auf die Rüge einzugehen, dass die Beschwerdegegnerin den Anspruch de r Beschwerdeführer in auf rechtliches Gehör verletzt habe, da sie in der angefochtenen Verfügung vom 1 4. August 2024 ( Urk. 2) sich inhaltlich nicht mit deren Vorbringen im Einwand vom 1. Dezember 2022 auseinandergesetzt habe ( Urk. 1 S. 15). 4 .2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Die aus dem Anspruch auf rechtliches Gehör nach Art. 29 Abs. 2 der Bundesverfassung ( BV )</w:t>
      </w:r>
    </w:p>
    <w:p>
      <w:r>
        <w:t>fliessende Begründungspflicht gebietet nicht, dass sich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der Versicherungsträger hat leiten lassen und auf die sich sein Ent scheid stützt (BGE 142 II 49 E. 9.2, 136 I 229 E. 5.2, je m.w.H .). 4 .3</w:t>
      </w:r>
    </w:p>
    <w:p>
      <w:r>
        <w:t>D ie Beschwerdeführerin erhob den</w:t>
      </w:r>
    </w:p>
    <w:p>
      <w:r>
        <w:t>Einwand vom 1. Dezember 2022 ( Urk. 7/156) gegen den Vorbescheid vom 2 7. Oktober 2022 ( Urk. 7/146). Daraufhin tätigte die IV-Stelle weitere Abklärungen und erliess den neuen Vorbescheid vom 2 3. Mai</w:t>
      </w:r>
    </w:p>
    <w:p>
      <w:r>
        <w:t>202 4. Dieser zweite Vorbescheid trat an die Stelle des ersten ( Urk. 7/204) .</w:t>
      </w:r>
    </w:p>
    <w:p>
      <w:r>
        <w:t>Die Beschwerdeführerin sah am 5. Juli 2024 ausdrücklich davon ab, g egen den Vor bescheid vom 2 3. Mai 2024 Einwand zu erheben ( Urk. 7/209 ). Mit der angefochtenen Verfügung vom 1 4. August 2024 entschied die IV-Stelle wie mit diesem</w:t>
      </w:r>
    </w:p>
    <w:p>
      <w:r>
        <w:t>Vorbescheid in Aussicht gestellt ( Urk. 2). Die Rüge der Beschwerde führerin geht daher von vornherein ins Leere.</w:t>
      </w:r>
    </w:p>
    <w:p>
      <w:r>
        <w:t>Immerhin ist zu bemerken, dass die Beschwerdeführerin i m Einwand vom 1. Dezember 2022 insbesondere das A .___ -Gutachten monierte ( Urk. 7/156 S. 8 ff.). Die Kritik am A .___ -Gutachten griff die Beschwerdegegnerin in der angefochtenen Verfügung vom 1 4. August 202 4 auf . Zwar setzte sich die Beschwerdegegnerin nur mit einigen der vielen</w:t>
      </w:r>
    </w:p>
    <w:p>
      <w:r>
        <w:t>Vorbringen der Beschwerdeführerin explizit aus einander. Der angefochtenen Verfügung kann jedoch insgesamt entnommen werden, von welchen Überlegungen die Beschwerdegegnerin sich hat leiten lassen und weshalb sie auf das A .___ -Gutachten abgestellt hat. Der Beschwerdeführerin war denn auch eine sachgerechte Anfechtung dieser Verfügung möglich. Eine Verletzung des Anspruchs auf rechtliches Gehör resp ektive der Begründungs pflicht</w:t>
      </w:r>
    </w:p>
    <w:p>
      <w:r>
        <w:t>ist somit auch aus dieser Sicht zu verneinen . 5 . 5 .1</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Verfügungen gleichen Datums eröffnet wird (BGE 131 V 164 Regeste; Urteil des Bundesgerichts 8C_489/2009 vom 23. Oktober 2009 E. 4.1 mit Hinweis). 5 .2</w:t>
      </w:r>
    </w:p>
    <w:p>
      <w:r>
        <w:t>Es ist mithin nachfolgend nicht nur der strittige Rentenanspruch vom 1. Februar 2021 bis 3 1. Dezember 2022, sondern der Rentenanspruch für den gesamten ver fügungsweise geregelten Zeitraum ab 1. Oktober 201 8 zu prüfen. 6 . 6 .1</w:t>
      </w:r>
    </w:p>
    <w:p>
      <w:r>
        <w:t>Nach dem Unfall vom 1 3. Juli 2017 klagte die Beschwerdeführer in über Nacken s chmerzen am zervikothorakalen Übergang. Da konservative Therapien, ins besondere mehrfache Infiltrationen zu keiner Besserung führten, wurde die Beschwerdeführer in am 5. März 2018 von ihrem behandelnden Arzt PD</w:t>
      </w:r>
    </w:p>
    <w:p>
      <w:r>
        <w:t>Dr. med. B.___ , Facharzt für orthopädische Chirurgie und Traumatologie des Bewegungs apparates im Neuro- und Wirbelsäulenzentrum der Klinik C.___ , ein erstes Mal am Nacken operiert . Es wurde eine Dek ompression C4/5 von ventral, insbesondere eine Dekompression der Nervenwurzel L5 (richtig wohl: C5) beid seits, vorgenommen und eine Bandscheibenprothese eingesetzt ( Urk. 7/26/4-5). In der Folge persistierte ein</w:t>
      </w:r>
    </w:p>
    <w:p>
      <w:r>
        <w:t>residuelles Schmerzsyndrom im Nacken, dies</w:t>
      </w:r>
    </w:p>
    <w:p>
      <w:r>
        <w:t>bei einem Verdacht auf eine Überbeweglichkeit der Bewegungssegmente C 5/6 und C6/ 7. Deshalb erfolgte am 3 1. Januar 2019 eine weitere Operation durch PD Dr. B.___ mit einer Dekompression C5/6 , einer</w:t>
      </w:r>
    </w:p>
    <w:p>
      <w:r>
        <w:t>Dekompression C6/7 , einer Implantation</w:t>
      </w:r>
    </w:p>
    <w:p>
      <w:r>
        <w:t>eines nicht verschraubten Acis-Cages und einer Implantation einer Bandscheibenprothese C5/6 ( Urk. 7/23/61-64). Dies führte zu einer vorüber gehenden Besserung der Schmerzen und einer zwischenzeitlichen Attestierung einer 50%igen Arbeitsfähigkeit (Bericht PD</w:t>
      </w:r>
    </w:p>
    <w:p>
      <w:r>
        <w:t>Dr. B.___ vom 2. Mai 2019, Urk. 7/25). I m August 2019 berichtete PD</w:t>
      </w:r>
    </w:p>
    <w:p>
      <w:r>
        <w:t>Dr. B.___ von einer Schmerz exazerbation in den letzten Monaten und Missempfindungen in den beiden Armen, was zu einer Dosiserhöhung des verabreichten Fentanyls</w:t>
      </w:r>
    </w:p>
    <w:p>
      <w:r>
        <w:t>ge führt habe (Bericht vom 1 4. August 2019, Urk. 7/43). 6 .2</w:t>
      </w:r>
    </w:p>
    <w:p>
      <w:r>
        <w:t>In der Folge kam es zu einem Behandlerwechsel zu Dr. med. D.___ , Facharzt für Neurochirurgie. Dieser berichtete am 9. März 2020 von einer therapie ref ra ktären Schmerzsituation. Bildgebend zeige sich ein hypermobiles Segment HWK5/6 und im Segment HWK4/5 eine spontane Fusion im Bereich der Prothese, so dass die mechanische Belastung im Segment zwischen diesen beiden fusionierten Segmenten sehr hoch sei und zu Schmerzen führen könne. Da die Beschwerde führerin eine klar multimodale Therapie und weitere konventionale Massnahmen ablehne, hätten sie sich darauf geeinigt, eine Entfernung der Prothese und eine Fusion HWK5/6 durchzuführen</w:t>
      </w:r>
    </w:p>
    <w:p>
      <w:r>
        <w:t>( Urk. 7/60/11). Dr. D.___ überwies die Beschwerdeführer in zunächst zur Opiatreduktion an Dr. med. E.___ , Fach arzt für Schmerztherapie , und veranlasste bei Prof. Dr. med. F.___ , Facharzt für Chirurgie, Allgemeinchirurgie und Traumatologie , eine Zweitmeinung , welcher ebenfalls eine Operationsindikation sah ( Urk. 7/6 0/ 8-10).</w:t>
      </w:r>
    </w:p>
    <w:p>
      <w:r>
        <w:t>Ab 2 3. März 2020 begab sich die Beschwerdeführerin zudem in psychiatrische Behandlung bei Dr. med. G.___ , Fachärztin für Psychiatrie und Psycho therapie. Diese nannte im Bericht vom 2 3. Juni 2020 als psychiatrische Diagnose</w:t>
      </w:r>
    </w:p>
    <w:p>
      <w:r>
        <w:t>mit Auswirkung auf die Arbeitsfähigkeit eine Anpassungsstörung mit depressiven Symptomen (ICD-10 F43.21) bei anhaltender Belastungssituation durch anhaltende Schmerzen, Arbeitsunfähigkeit und Nichtausübung sportlicher Aktivitäten. Grundsätzlich werde aber die Arbeitsfähigkeit durch die somatischen Diagnosen eingeschränkt . Aus psychiatrischer Sicht bestehe nur eine minime Ein schränkung (25 % ) beziehungsweise in einer leidensangepassten Tätigkeit eine Arbeitsfähigkeit von 6 Stunden täglich. Zur Arbeitsfähigkeit in der angestammten Tätigkeit als Y.___ -Mitarbeiterin sei en die Somatiker zu befragen ( Urk. 7/60/1-5).</w:t>
      </w:r>
    </w:p>
    <w:p>
      <w:r>
        <w:t>Am 9. Juli 2020</w:t>
      </w:r>
    </w:p>
    <w:p>
      <w:r>
        <w:t>erfolgte der operative Eingriff durch Prof. Dr. F.___ und Dr. D.___ im Sinne einer Revisionsoperation mit Implantatentfernung HWK4/5 und HWK5/6, Dekompression des Spinalkanals HWK4/5 und Versteifungen HWK4 bis HWK7 ( Urk. 7/71-72). Postoperativ trat eine Schwäche der rechten Hand auf , die sich in der Folge erholte mit einem leichten Funktionsdefizit (Bericht Dr. D.___ vom 1 2. August 2020, Urk. 7/71). Bei der Verlaufskontrolle vom 1 8. August 2020 zeigte sich bei der klinischen Untersuchung ein guter Zustand mit soweit freier Kopfbeweglichkeit, reizlosen Narbenverhältnissen , ohne neue neurologische Defizite, jedoch unveränderter Schmerzsituation (Bericht Dr. D.___ vom 2 1. August 2020, Urk. 7/74). Prof. Dr. F.___ erklärte im Bericht vom 9. November</w:t>
      </w:r>
    </w:p>
    <w:p>
      <w:r>
        <w:t>2020 gestützt auf die gleichentags erfolgte Untersuchung, die Problematik mit der ankylosierenden Prothese mit entsprechenden Stenosen sei behoben. Glücklicherweise habe sich auch der gewisse Traktionsschaden erholt. Trotzdem sei ein langer Prozess nötig bezüglich Dekonditionierung des chronischen Schmerzzustands. Er bitte einen Schmerztherapeuten, mit der Beschwerde führerin eine weitere Schmerztherapie zu besprechen ( Urk. 7/88 /4 ). 6 .3</w:t>
      </w:r>
    </w:p>
    <w:p>
      <w:r>
        <w:t>Mit</w:t>
      </w:r>
    </w:p>
    <w:p>
      <w:r>
        <w:t>Verlaufsb ericht vom 6. April 2021 hielt die Psychiaterin Dr. G.___ fest, dass sich zwischenzeitlich grundsätzlich keine Änderung des psycho pathologischen Befunds ergeben habe. Aus psychiatrischer Sicht sei ein Einstieg der Beschwerdeführer in als Y.___ -Mitarbeiterin mit einem 60 % -Pensum wünschenswert, verbunden mit einer schnellen Steigerung der Arbeitsfähigkeit im Sinne eines Belastbarkeitstrainings. Dies gelte auch für eine leidensangepasste Tätigkeit ( Urk. 7/95).</w:t>
      </w:r>
    </w:p>
    <w:p>
      <w:r>
        <w:t>Da die Beschwerdeführerin auch nach der Revisionsoperation vom 9. Juli 2020 weiterhin über Schmerzen klagte (vgl. auch Urk. 7/102/2) , suchte sie am 1 9. April 20</w:t>
      </w:r>
    </w:p>
    <w:p>
      <w:r>
        <w:rPr>
          <w:b/>
        </w:rPr>
        <w:t>E. 21</w:t>
      </w:r>
    </w:p>
    <w:p>
      <w:r>
        <w:t>resultiert ein massgebliches Valideneinkommen von Fr. 6 2' 307 . 50 ( Fr. 6 1’279 . 10 : 10</w:t>
      </w:r>
    </w:p>
    <w:p>
      <w:r>
        <w:rPr>
          <w:b/>
        </w:rPr>
        <w:t>E. 24</w:t>
      </w:r>
    </w:p>
    <w:p>
      <w:r>
        <w:t>, sonstige wirtschaftliche Tätigkeiten ; Tabelle T1.</w:t>
      </w:r>
    </w:p>
    <w:p>
      <w:r>
        <w:rPr>
          <w:b/>
        </w:rPr>
        <w:t>E. 26</w:t>
      </w:r>
    </w:p>
    <w:p>
      <w:r>
        <w:t>bis</w:t>
      </w:r>
    </w:p>
    <w:p>
      <w:r>
        <w:t>Abs. 3 IVV in Kraft trat. Gemäss dieser Bestimmung in der bis 3 1. Dezember 2023 geltenden Fassung ist für den Fall, dass d as Invalideneinkommen auf der Grundlage von statistischen Durch schnittswerten ermittelt wird , der entsprechende Ausgangswert (Tabellenlohn) allenfalls zu kürzen ist . Kann die versicherte Person aufgrund ihrer Invalidität nur noch mit einer funktionellen Leistungsfähigkeit nach Artikel 49 Absatz 1 bis von 50 Prozent oder weniger tätig sein, so werden vom statistisch bestimmten Wert zehn Prozent für Teilzeitarbeit abgezogen . Das Bundesgericht hat diese Verordnungsbestimmung jedoch hinsichtlich der damit beabsichtigten ab schliessenden Ordnung des Abzugs vom Tabellenlohn als bundesrechtswidrig qualifiziert. Soweit aufgrund der Umstände des konkreten Falles ein Bedarf besteht, über die in der IVV geregelten Korrekturinstrumente hinaus An passungen am LSE-Tabellenlohn vorzunehmen, ist ergänzend auf die bisherigen Grundsätze der bundesgerichtlichen Rechtsprechung zurückzugreifen (BGE 150 V 410 E. 10.6) . Im Falle der Beschwerdeführerin ändert sich durch die Verordnungsänderung per 1. Januar 2022 nichts, da diese Änderung vorliegend zu keinem Tabellenlohnabzug führt und , wie ausgeführt, auch nach den bisherigen Grundsätzen kein solcher gerechtfertigt ist. 8.5</w:t>
      </w:r>
    </w:p>
    <w:p>
      <w:r>
        <w:t>Bei einem Valideneinkommen von Fr. 6 2’307 . 50 und einem Invalideneinkommen von Fr. 42'294. 2 0 ergibt sich ein rentenau s schliessender Invaliditätsgrad von gerundet 32 % ([ Fr. 62’ 307 . 50 - Fr. 42'294. 2 0 ] :</w:t>
      </w:r>
    </w:p>
    <w:p>
      <w:r>
        <w:t>Fr. 62 ' 307 .50 ). D amit ist - nach dem seit 1 9. Oktober 2022 wieder eine volle Arbeits- und Erwerbsunfähigkeit besteht - für die Dauer vom 1. Mai 2021 bis 3 1. Dezember 2022 ( Art. 88a</w:t>
      </w:r>
    </w:p>
    <w:p>
      <w:r>
        <w:t>Abs. 2</w:t>
      </w:r>
    </w:p>
    <w:p>
      <w:r>
        <w:t>IVV) ein Rentenanspruch zu verneinen. A b 1. Januar 2023 ist wieder eine ganze Rente geschuldet. 8.6</w:t>
      </w:r>
    </w:p>
    <w:p>
      <w:r>
        <w:t>Nach dem Gesagten steht der Beschwerdeführerin somit eine ganze Invaliden rente befristet vom 1. Oktober 2018 bis 3 0. April 2021 und dann wieder eine ganze Invalidenrente ab 1. Januar 2023 zu. Für die Dauer vom 1. Mai 2021 bis 3 1. Dezember 2022 ist ein Rentenanspruch zu verneinen. Soweit die Beschwerdeführerin die Rechtmässigkeit der zwischenzeitlichen Renten aufhebung damit bestreitet, dass die Beschwerdegegnerin es unterlassen habe, Eingliederungsmassnahmen du r chzuführen ( Urk. 1 S. 3 5 ) , ist darauf hinzuweisen, dass die Beschwerdegegnerin Eingliederungsmassnahmen anbot, diese aber nicht durchgeführt wurden, weil die Beschwerdeführerin sich dazu nicht fähig fühlte ( Urk. 7/31). Weitergehende Eingliederungspflichten seitens der Beschwerde gegnerin bestanden nicht . Solche bestehen lediglich bei versicherten Personen mit zurückgelegtem 5 5. Altersjahr respektive mit mehr als 15 Jahre dauerndem Rentenbezug (BGE 145 V 209 E. 5.1, Urteil des Bundesgerichts 8C_233/2021 vom 7. Juni 2021 E. 2.3 f. )</w:t>
      </w:r>
    </w:p>
    <w:p>
      <w:r>
        <w:t>oder bei einer Eingliederungsunfähigkeit im Sinne einer fehlenden Fähigkeit zur eigenverantwortlichen Selbsteingliederung (Urteil des Bundesgerichts 9C_42/2025 vom 4. August 2025 E. 4.2</w:t>
      </w:r>
    </w:p>
    <w:p>
      <w:r>
        <w:t>mit Hinweisen ). Eine erhöhte Eingliederungsbedürftigkeit aufgrund des Alters oder eines langjährigen Rentenbezugs besteht bei der Beschwerdeführe rin nicht. Da die Gutachter die vor rangige Durchführung therapeutischer Massnahmen für die Verwertung der Restarbeitsfähigkeit nicht zur Voraussetzung mach t en ( Urk. 7/141/50+52) und auch keine Gründe hierfür ersichtlich sind, ist zudem ohne Weiteres von einer zumutbaren Selbsteingliederung auszugehen. 9 . 9.1</w:t>
      </w:r>
    </w:p>
    <w:p>
      <w:r>
        <w:t>Mit Verfügung vom 4. Oktober 2024 nahm die IV-Stelle eine Drittauszahlung in der Höhe von Fr. 25'610.45 an die Helsana Versicherung AG (gemeint: Helsana Zusatzversicherungen AG) vor und berechnete den der Beschwerdeführerin zustehenden Verzugszins auf Fr. 7'673.-- ( Urk. 10/2). Die Beschwerdeführerin fordert in diesem Zusammenhang die Nachzahlung von weiterem Verzugszins von Fr. 6.95 ( Urk. 10/ 1 S. 2). 9.2</w:t>
      </w:r>
    </w:p>
    <w:p>
      <w:r>
        <w:t>Gemäss Art. 22 ATSG ist der Anspruch auf Leistungen weder abtretbar noch ver pfändbar . Jede Abtretung oder Verpfändung ist nichtig ( Abs. 1). Nachzahlun gen von Leistungen des Sozialversicherers können jedoch abgetreten werden: dem Arbeitgeber oder der öffentlichen oder privaten Fürsorge, soweit diese Vorschuss zahlungen leisten ( Abs. 2 lit . a); einer Versicherung, die Vorleistungen erbringt ( Abs. 2 lit . b).</w:t>
      </w:r>
    </w:p>
    <w:p>
      <w:r>
        <w:t>Gemäss dem unter der Überschrift «Nachzahlungen an bevorschussende Dritte» stehenden Art. 85 bis</w:t>
      </w:r>
    </w:p>
    <w:p>
      <w:r>
        <w:t>Abs. 1 IVV können Arbeitgeber, Einrichtungen der beruf lichen Vorsorge, Krankenversicherungen, öffentliche und private Fürsorgestellen oder Haftpflichtversicherungen mit Sitz in der Schweiz, welche im Hinblick auf eine Rente der Invalidenversicherung Vorschussleistungen erbracht haben, ver langen, dass die Nachzahlung dieser Rente bis zur Höhe ihrer Vorschuss leistungen verrechnet und an sie ausbezahlt wird. Die bevorschussenden Stellen haben ihren Anspruch mit besonderem Formular frühestens bei der Renten anmeldung und spätestens im Zeitpunkt der Verfügung der IV-Stelle geltend zu machen. Nach Art. 85 bis</w:t>
      </w:r>
    </w:p>
    <w:p>
      <w:r>
        <w:t>Abs. 2 IVV gelten als Vorschussleistungen einerseits frei willige Leistungen, sofern die versicherte Person zu deren Rückerstattung ver pflichtet ist und sie der Auszahlung der Rentennachzahlung an die bevor schussende Stelle schriftlich zugestimmt hat ( lit . a), und andererseits die vertrag lich oder auf Grund eines Gesetzes erbrachten Leistungen, soweit aus dem Vertrag oder dem Gesetz ein eindeutiges Rückforderungsrecht infolge der Renten nachzahlung abgeleitet werden kann ( lit . b). Die Nachzahlung darf der bevor schussenden Stelle höchstens im Betrag der Vorschussleistungen und für den Zeitraum, in welchem diese erbracht worden ist, ausbezahlt werden ( Art. 85 bis</w:t>
      </w:r>
    </w:p>
    <w:p>
      <w:r>
        <w:t>Abs. 3 IVV).</w:t>
      </w:r>
    </w:p>
    <w:p>
      <w:r>
        <w:t>Zeitliche Kongruenz liegt vor, wenn mehrere Leistungen für die gleiche Zeit pe riode ausgerichtet werden (BGE 132 V 113 E. 3.2.2; Scartazzini /Hürzeler, Bundessozialversicherungsrecht, 4. Aufl. 2012, § 23 Rz . 33). Das Erfordernis der gleichen Zeitperiode bedeutet, dass die gesamte Verrechnungszeitspanne als ein heitliches Ganzes zu behandeln und die Rentennachzahlung nicht nach Monaten oder Kalenderjahren aufzuteilen ist. Eine Aufteilung des Zeitraums hat nur dann Platz zu greifen, wenn die Ausrichtung von Leistungen eines bevorschussenden Dritten unterbrochen wurde (BGE 121 V 17 E. 4c; Rz . 10063 f. der Wegleitung über die Renten [ RWL ] in der Eidgenössischen Alters-, Hinterlassenen- und Invalidenversicherung , Stand 1. Januar 2024 ). Beim Zusammentreffen von Tag geldern mit Rentenleistungen der Invalidenversicherungen hat eine Abrech nung über die gesamte Bezugsperiode, beginnend ab der Entstehung des Anspruchs auf Taggelder, zu erfolgen (sog. Glo balrechnung, vgl. BGE 132 V 27 E. 3.1, Urteil des Bundesgerichts 8C_412/2016 vom 6. Oktober 2016 E. 2). 9.3</w:t>
      </w:r>
    </w:p>
    <w:p>
      <w:r>
        <w:t>Die Helsana Zusatzversicherungen AG richtete der Beschwerdeführerin un bestrittenermassen ab 1. Oktober 2018 Krankentaggelder aus. Diese stellte sie per 8. Januar 2020 ein ( Urk. 10/3/8/ 2 S. 8, Urk. 10/ 3/ 8/4). Für die vorgeleisteten Tag gelder steht ihr nun im Rahmen der Rentennachzahlung der IV-Stelle</w:t>
      </w:r>
    </w:p>
    <w:p>
      <w:r>
        <w:t>für die Dauer vom 1. Oktober 2018 bis 8. Januar 2020</w:t>
      </w:r>
    </w:p>
    <w:p>
      <w:r>
        <w:t>ein Rückforderungsanspruch zu. Die Helsana Zusatzversicherungen AG machte dafür bei der Beschwerdegegnerin eine Forderung von Fr. 25'610.45 geltend ( Urk. 10/3/ 8/ 2 S. 4 und S. 9 ) . Dieser Betrag wurde ihr von der Beschwerdegegnerin denn auch ausbezahlt ( Urk. 10/2 S. 2 ). Indessen beträgt die Rentennachzahlung für den besagten Zeitraum - wie die Beschwerdeführerin zu Recht geltend macht - bloss Fr. 25' 569 .35 (201 8: 3 x Fr. 1'664.--= Fr. 4'992.--; 2019: 12 x Fr. 1'678.-- = Fr. 20'136.--: 2020: Fr. 1'678 .-- x 12 : 365 x 8 = Fr. 441.35; Urk. 10/2; vgl. ferner zur Berechnungs methode das Urteil des Bundesgerichts 8C_55/2025 vom 2 8. Mai 2025 E. 7.3.2.1 f.), was dem maximalen Rückforderungsanspruch entspricht. Die Beschwerde gegnerin zahlte somit der Helsana Zusatzversicherungen AG Fr. 41.10 ( Fr. 25'610.45 - Fr. 25'5 69 .35) zu viel aus . Auf Intervention der Beschwerde führerin erstatte te die Helsana Zusatzversicherungen AG der Beschwerdeführerin den Betrag von Fr. 49.40 ( Urk. 10/3/9). Die Differenz von Fr. 8.30 zum Betrag von Fr. 41.10 rührt daher, dass die Helsana Zusatzversicherungen AG den IV-Rentenanspruch für den Monat Januar 2020 anders berechnete (bezogen auf den Monat statt auf das Jahr [ Fr. 1'678. -- :</w:t>
      </w:r>
    </w:p>
    <w:p>
      <w:r>
        <w:rPr>
          <w:b/>
        </w:rPr>
        <w:t>E. 31</w:t>
      </w:r>
    </w:p>
    <w:p>
      <w:r>
        <w:t>x 8 = Fr. 433.05; Urk. 3/9). Da die Beschwerdeführerin den zu viel ausbezahlten Drittauszahlungsbetrag inzwischen erhalten hat, hat sie insoweit keine Ansprüche mehr, was auch sie so festhält ( Urk. 10/1 S. 16). 9.4</w:t>
      </w:r>
    </w:p>
    <w:p>
      <w:r>
        <w:t>Die Beschwerdegegnerin hat der Beschwerdeführerin Verzugszinsen auf die Rentennachzahlungen zu leisten ( Art. 26 Abs. 2 ATSG; Art. 7 ATSV). D er zusätzliche Rentenanspruch der Beschwerdeführerin i m Umfang von Fr. 41.10</w:t>
      </w:r>
    </w:p>
    <w:p>
      <w:r>
        <w:t>hat Auswirkungen darauf. Die Beschwerdegegnerin bezifferte den Verzugszins in der Verfügung vom 4. Oktober 2024 auf Fr. 7 '673.-- ( Urk. 10/2). Zieht man von der Bruttonachzahlungssumme von Fr. 81'656.-- den (korrekten) Drittauszahlungs betrag von Fr. 25'569.05 ( Fr. 25'610.45 - Fr. 41.40) ab, ergibt sich eine verzugs zinspflichtige Nachzahlung von Fr. 56'086.9 5. Bei einem Verzugszins von ins gesamt Fr. 11'179. 41 (auf die ganze Nachzahlungssumme von Fr. 81'656.-- , vgl. Urk. 10/ 3/8/4 S. 2 -3 ) resultiert ein effektive r Verzugszins von Fr. 7'679.95 ( 100 :</w:t>
      </w:r>
    </w:p>
    <w:p>
      <w:r>
        <w:t>Fr. 81'656.-- x Fr. 56'086.95 = 68.7 % ; 68,7 % von Fr. 11'179 .-- = Fr. 7'679.95). Die Differenz zu den vergüteten Fr. 7'673.-- beträgt Fr. 6.9 5.</w:t>
      </w:r>
    </w:p>
    <w:p>
      <w:r>
        <w:t>Auf diesen zusätz lichen Verzugszins hat die Beschwerdeführerin Anspruch . Dies gilt (lediglich) für die mit Verfügung vom 4. Oktober 2024 festgelegten Rentennachzahlungen , nicht jedoch betreffend die mit diesem Urteil zusätzlich zugesprochenen Renten für die Monate Februar 2021 bis April 2021 (vgl. dazu nachfolgend E. 10) . 10.</w:t>
      </w:r>
    </w:p>
    <w:p>
      <w:r>
        <w:t>Die Beschwerde n sind somit insofern teilweise gutzuheissen, als die Befristung der ab 1. Oktober 2018 geschuldeten Rente nicht per 3 1. Januar 2021 , sondern per 3 0. April 2021 zu erfolgen hat. Zudem ist der Beschwerdeführer in</w:t>
      </w:r>
    </w:p>
    <w:p>
      <w:r>
        <w:t>bezogen auf die mit Verfügung vom 4. Oktober 2024 festgelegten Rentennachzahlungen weiterer Verzugszins in der beantragten Höhe von Fr. 6.95 zuzusprechen. Zu beachten ist, dass aufgrund der weiteren Rentenn achzahlung für die Dauer vom 1. Februar bis 3 0. April 2021 ein zusätzlicher Verzug szins anfallen dürfte , über welchen die Beschwerdegegnerin noch zu befinden haben wird. Im Übrigen sind die Beschwerde n abzuweisen. 11. 11.1</w:t>
      </w:r>
    </w:p>
    <w:p>
      <w:r>
        <w:t>Gemäss</w:t>
      </w:r>
    </w:p>
    <w:p>
      <w:r>
        <w:t>Art. 69 Abs. 1 bis IVG ist das Beschwerdeverfahren bei Streitigkeiten um die Bewilligung oder die Verweigerung von IV-Leistungen vor dem kantonalen Versicherungsgericht kostenpflichtig. Die Kosten werden nach dem Verfahrens aufwand und unabhängig vom Streitwert im Rahmen von Fr. 200.-- bis Fr.</w:t>
      </w:r>
    </w:p>
    <w:p>
      <w:r>
        <w:t>1'000.-- festgelegt. Da die Beschwerdeführerin weitgehend unterliegt,</w:t>
      </w:r>
    </w:p>
    <w:p>
      <w:r>
        <w:t>recht fertigt es sich, die auf Fr. 1‘000. -- anzusetzenden Gerichtskosten den Parteien im Verhältnis von 4 :1 aufzuerlegen, mithin der Beschwerdeführer in</w:t>
      </w:r>
    </w:p>
    <w:p>
      <w:r>
        <w:t>Fr. 800.-- und der Beschwerdegegnerin Fr. 200.-- (vgl. Urteil des Bundesgerichts 8C_568/2010 vom 3. Dezember 2010 E. 4.2). 11 .2</w:t>
      </w:r>
    </w:p>
    <w:p>
      <w:r>
        <w:t>Nach § 34 Abs. 1 des Gesetzes über das Sozialversicherungsgericht ( GSVGer ) hat die obsiegende Partei Anspruch auf Ersatz der Parteikosten. Die Höhe der gerichtlich festzusetzenden Entschädigung bemisst sich nach der Bedeutung der Streit sache, der Schwierigkeit des Prozesses und dem Mass des Obsiegens, jedoch ohne Rücksicht auf den Streitwert (§ 34 Abs. 3 GSVGer ). Als weitere Bemessungskriterien nennt § 7 d i e Verordnung über die Gebühren, Kosten und Ent schä digungen vor dem Sozialversicherungsgericht ( GebV</w:t>
      </w:r>
    </w:p>
    <w:p>
      <w:r>
        <w:t>SVGer ) den Zeitaufwand und die Barauslagen.</w:t>
      </w:r>
    </w:p>
    <w:p>
      <w:r>
        <w:t>Unter Berücksichtigung dieser Grundsätze und angesichts dessen, dass das « Über klagen »</w:t>
      </w:r>
    </w:p>
    <w:p>
      <w:r>
        <w:t>in Bezug auf die Dauer des Rentenanspruchs den Prozessaufwand wesentlich beeinflusst hat (BGE 117 V 401 E. 2c; Urteil des Bundesgerichts 9C_846/2015 vom 2. März 2016 E. 3), erweist sich eine insgesamt um die Hälfte reduzierte Parteientschädigung von Fr. 1’ 7 00.-- (inkl. Barauslage und Mehrwert steuer) als angemessen. Das Gericht beschliesst: 1.</w:t>
      </w:r>
    </w:p>
    <w:p>
      <w:r>
        <w:t>Der Prozess Nr. IV.2024.00647 in Sachen der Parteien wird mit dem vorliegenden Pro zess Nr. IV.2024.00532 vereinigt und unter dieser Prozessnummer weitergeführt.</w:t>
      </w:r>
    </w:p>
    <w:p>
      <w:r>
        <w:t>Der Prozess Nr. IV.2024.00647 wird als dadurch erledigt abgeschrieben. und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