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IV.2024.00527 vom 10. Februar 2025</w:t>
      </w:r>
    </w:p>
    <w:p>
      <w:r>
        <w:t>ZH Sozialversicherungsgericht, 2025-02-10, DE</w:t>
      </w:r>
    </w:p>
    <w:p>
      <w:r>
        <w:rPr>
          <w:b/>
        </w:rPr>
        <w:t xml:space="preserve">Quelle: </w:t>
      </w:r>
      <w:r>
        <w:t>https://mcp.opencaselaw.ch/entscheid/zh_sozialversicherungsgericht_IV.2024.00527</w:t>
      </w:r>
    </w:p>
    <w:p>
      <w:r>
        <w:t>FR: ZH_SOZIALVERSICHERUNGSGERICHT IV.2024.00527 du 10 février 2025</w:t>
      </w:r>
    </w:p>
    <w:p>
      <w:r>
        <w:t>IT: ZH_SOZIALVERSICHERUNGSGERICHT IV.2024.00527 del 10 febbraio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Anspruch auf Leistungen der Invalidenversicherung entstanden ist. Steht ein erst nach dem 1. Januar 2022 entstandener Leistungsanspruch zur Diskussion, findet darauf das seit diesem Zeitpunkt geltende Recht Anwendung (vgl. Urteil des Bundes gerichts 9C_452/2023 vom 24. Januar 2024 E. 3.2.1 mit Hinweisen).</w:t>
      </w:r>
    </w:p>
    <w:p>
      <w:r>
        <w:t>Auf Grund der im November 2020 vo m Beschwerdeführer anhängig gemachten Anmeldung bei der Invalidenversicherung (Urk. 9 / 8 ) könnten allfällige Leis tungen frühestens ab Mai 2021 ausgerichtet werden (vgl. Art. 29 Abs. 1 IVG). In dieser übergangsrechtlichen Konstellation ist die bis 31. Dezember 2021 gültig gewesene Rechtslage massgebend, die im Folgenden soweit nichts anderes ver merkt ist jeweils in dieser Version wiedergegeben, zitiert und ange 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1.5</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vergleich hat in der Regel in der Weise zu erfolgen, dass die beiden hypothe ti schen Erwerbseinkommen ziffernmässig möglichst genau ermittelt und einander gegenübergestellt werden, worauf sich aus der Einkommensdifferenz der Invali ditätsgrad bestimmen lässt (sog. allgemeine Methode des Einkommensvergleichs; BGE 130 V 343 E. 3.4.2, 128 V 29 E. 1).</w:t>
      </w:r>
    </w:p>
    <w:p>
      <w:r>
        <w:rPr>
          <w:b/>
        </w:rPr>
        <w:t>E. 1.7</w:t>
      </w:r>
    </w:p>
    <w:p>
      <w:r>
        <w:t>Um den Invaliditätsgrad bemessen zu können, ist die Verwaltung (und im Beschwerdefall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t>UV170510 Beweiswert eines Arztberichts 06.2024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 run gen der Experten begründet sind (BGE 134 V 231 E. 5.1, 125 V 351 E. 3a mit Hinweis; Urteil des Bundesgerichts 9C_587/2023 vom 8. April 2024 E. 4.2).</w:t>
      </w:r>
    </w:p>
    <w:p>
      <w:r>
        <w:rPr>
          <w:b/>
        </w:rPr>
        <w:t>E. 2</w:t>
      </w:r>
    </w:p>
    <w:p>
      <w:r>
        <w:t>7. November 2024 ( Urk. 8 ) die Abweisung der Beschwerde. Dies wurde dem Beschwerdeführer</w:t>
      </w:r>
    </w:p>
    <w:p>
      <w:r>
        <w:t>am 2. Dezember 2024 zur Kenntnis gebracht ( Urk. 11 ).</w:t>
      </w:r>
    </w:p>
    <w:p>
      <w:r>
        <w:t>Das Gericht zieht in Erwägung: 1.</w:t>
      </w:r>
    </w:p>
    <w:p>
      <w:r>
        <w:rPr>
          <w:b/>
        </w:rPr>
        <w:t>E. 2.1</w:t>
      </w:r>
    </w:p>
    <w:p>
      <w:r>
        <w:t>Die Beschwerdegegnerin begründete ihre Verfügung (Urk. 2) damit, gemäss ihren Abklärungen sei der Beschwerdeführer seit dem 2 9. September 2021 in seiner bisherigen Tätigkeit als Hilfsgipser vollständig eingeschränkt. Bei guter Gesund heit würde er überwiegend wahrscheinlich einer Tätigkeit im bisherigen Bereich als Hilfsgipser im vollen Pensum nachgehen. Eine der gesundheitlichen Beein trächtigung angepasste Tätigkeit sei dem Beschwerdeführer nach erfolgter Ope ration, spätestens seit dem 2 6. Januar 2021 , wieder zu 75 % zumutbar. Mittels Einkommensvergleich ermittelte die Beschwerdegegnerin einen IV-Grad von 27 % . Seit dem 1. Januar 2024 erfolge ein Abzug von 10 % auf das Invaliden einkommen. Unter Berücksichtigung dieses Abzugs liege ab Januar 2024 ein IV Grad von 34 % vor. Da ein Rentenanspruch ab einem Invaliditätsgrad von 40 % bestehe und ein solcher nicht erreicht werde, sei ein Anspruch zu verneinen.</w:t>
      </w:r>
    </w:p>
    <w:p>
      <w:r>
        <w:rPr>
          <w:b/>
        </w:rPr>
        <w:t>E. 2.2</w:t>
      </w:r>
    </w:p>
    <w:p>
      <w:r>
        <w:t>Dagegen machte der Beschwerdeführer in seiner Beschwerde (Urk. 1) geltend, die Beschwerdegegnerin habe sich weder mit der im Einwand vorgebrachten Kriti k am Y.___ -Gutachten noch mit der verlangten Korrektur der Berechnung des IV Grades auseinandergesetzt und damit sein en Anspruch auf rechtliches Gehör ver letzt. Das Y.___ -Gutachten weise (näher umschriebene) erhebliche formale und inhaltliche Mängel auf und tauge deshalb nicht als Grundlage für einen abwei senden Rentenentscheid. Die von der Beschwerdegegnerin ihrer Berechnung zugrunde gelegten Einkommen seien nicht korrekt. Gehe man von den korrekten Einkommenszahlen aus, resultiere ein IV-Grad von über 44 % und damit ein Anspruch auf eine Viertelsrente (S. 5).</w:t>
      </w:r>
    </w:p>
    <w:p>
      <w:r>
        <w:rPr>
          <w:b/>
        </w:rPr>
        <w:t>E. 2.3</w:t>
      </w:r>
    </w:p>
    <w:p>
      <w:r>
        <w:t>Strittig und zu prüfen ist der Anspruch des Beschwerdeführers auf eine Invali denrente.</w:t>
      </w:r>
    </w:p>
    <w:p>
      <w:r>
        <w:rPr>
          <w:b/>
        </w:rPr>
        <w:t>E. 3.1</w:t>
      </w:r>
    </w:p>
    <w:p>
      <w:r>
        <w:t>In formeller Hinsicht rügt d er Beschwerdeführer eine Verletzung des rechtlichen Gehörs beziehungsweise der Begründungspflicht , da sich die Beschwerdegegnerin nicht mit der im Einwand vorgebrachten Kritik am Y.___ -Gutachten und auch nicht mit der verlangten Korrektur der Berechnung des IV-Grades auseinander gesetzt habe ( Urk. 1 S. 5 f.).</w:t>
      </w:r>
    </w:p>
    <w:p>
      <w:r>
        <w:rPr>
          <w:b/>
        </w:rPr>
        <w:t>E. 3.2</w:t>
      </w:r>
    </w:p>
    <w:p>
      <w:r>
        <w:t>Verfügungen der Versicherungsträger müssen, wenn sie den Begehren der Par teien nicht voll entsprechen, eine Begründung enthalten (Art. 49 Abs. 3 Satz 2 des Bundesgesetzes über den Allgemeinen Teil des Sozialversicherungsrechts, ATSG), das heisst eine Darstellung des vom Versicherungsträger als relevant erachteten Sachverhaltes und der rechtlichen Erwägungen. Gemäss Art. 52 Abs. 2 Satz 2 ATSG werden Einspracheentscheide begründet. Die aus dem Anspruch auf rechtliches Gehör nach Art. 29 Abs. 2 der Bundesverfassung (BV) fliessende Begründungspflicht gebietet nicht, dass sich das kantonale Gericht beziehungs weise der Versicherungsträger mit allen Parteistandpunkten einlässlich auseinan dersetzt und jedes einzelne Vorbringen ausdrücklich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 tens kurz die Überlegungen genannt werden, von denen sich das Gericht respek tive der Versicherungsträger hat leiten lassen und auf die sich sein Entscheid stützt (BGE 142 II 49 E. 9.2, 136 I 229 E. 5.2, je mit Hinweisen).</w:t>
      </w:r>
    </w:p>
    <w:p>
      <w:r>
        <w:rPr>
          <w:b/>
        </w:rPr>
        <w:t>E. 3.3</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je m.w.H.).</w:t>
      </w:r>
    </w:p>
    <w:p>
      <w:r>
        <w:rPr>
          <w:b/>
        </w:rPr>
        <w:t>E. 3.4</w:t>
      </w:r>
    </w:p>
    <w:p>
      <w:r>
        <w:t>Zutreffend ist zwar, dass sich die Beschwerdegegnerin in der angefochtenen Ver fügung ( Urk. 2) nicht ausdrücklich zu den einzelnen Vorbringen de s Beschwerde füh rer s geäussert hat. Die Begründung der Beschwerdegegnerin ist zwar kurz, indessen ist daraus ersichtlich, dass sie das Y.___ -Gutachten als beweiswertig erachte te und sich darauf vollumfänglich abstütz t e. Damit hat die Beschwerde gegnerin dargelegt, auf welche Entscheidungsgrundlage sie sich abstützt e und weshalb. Die Begründungspflicht verlangt nicht, dass sich die Behörde mit jeder tatbestandlichen Behauptung und jedem rechtlichen Ein wand auseinandersetzt (BGE 129 I 232 E. 3.2, 126 I 97 E. 2b, 124 V 180 E. 1a; Urteil des Bundesgerichts B 61/00 vom 26. September 2001 E. 3b; vorstehend E. 3.2).</w:t>
      </w:r>
    </w:p>
    <w:p>
      <w:r>
        <w:t>Diesbezüglich bleibt anzumerken, dass die Beschwerdegegnerin bei ihrem regionalen ärztlichen Dienst ( RAD ) zu jedem im Einwand des Beschwerdeführers geäusserten Kritikpunkt am Gutachten eine ausführliche Stellungnahme eines jeweiligen Facharztes einholte (vgl. nachstehend E. 4.1 1 ). Diese Stellungnahmen hat die Beschwerdegegnerin zwar nicht wortwörtlich in die Verfügung übernommen, sie sind jedoch im Feststellungs blatt vom 5. September 2024 ( Urk. 9/158) in ihrer vollen Länge ein sehbar.</w:t>
      </w:r>
    </w:p>
    <w:p>
      <w:r>
        <w:t>Nach Gesagtem kann nicht von einer derart schweren Gehörs verletzung ausgegangen werden, welche die Aufhebung der Verfügung und die Rückweisung an die Vorinstanz rechtfer tigen würde. Dies auch deshalb nicht, da dem urteilenden Gericht die volle Kognition zusteht und eine Rückweisung zu einem formalistischen Leerlauf und damit zu unnötigen Verzögerungen führt, die mit dem (der Anhörung gleichgestellten) Interesse der Beschwerdeführerin an einer beförderlichen Beurteilung der Sache nicht zu vereinbaren sind (BGE 132 V 387 E. 5.1; Urteil des Bundes gerichts 8C_682/2011 vom 12. Oktober 2011 E. 3.2.4). Der Beschwerdeführer beantragte denn auch nicht die Aufhebung der Verfügung und Rückweisung an die Beschwerdegegnerin wegen Verletzung des rechtlichen Gehörs.</w:t>
      </w:r>
    </w:p>
    <w:p>
      <w:r>
        <w:rPr>
          <w:b/>
        </w:rPr>
        <w:t>E. 4</w:t>
      </w:r>
    </w:p>
    <w:p>
      <w:r>
        <w:t>Am 1 9. Oktober 2022 berichteten die Ärzte des Schmerzambulatoriums A.___ ( Urk. 9/101) über die Verlaufskontrolle und führten aus, die initiale Zuweisung sei bei neuropathischen Schmerzen infrapatellär mit positivem Tinnelzeichen über der medialen Narbe erfolgt, so dass von einer Ramus infrapatellaris Neuro pathie rechts infolge einer Ganglionresektion auszugehen sei. Passend dazu hät ten anschliessend zweimal diagnostische Blockaden des Nervus saphenus sowie einmal eine diagnostische Blockade des Ramus infrapatellaris zu einer über 80-90%igen Schmerzreduktion für die Dauer der Lokalanästhesiewirkung geführt. Im Anschluss sei mit dem Beschwerdeführer die Option einer Kryoablation des Ramus infrapatellaris und des Nervus saphenus besprochen worden. Da gleich zeitig Kribbelparästhesien im proximalen Unterschenkel im Nervus saphenus Gebiet vorhanden gewesen seien, sei vom Beschwerdeführer im Gespräch eine Kryoablation des Nervus saphenus bevorzugt und eine Neurosonographie mit Evaluation einer chirurgischen Therapieoption nach hinten gestellt worden. Die Kryotherapie habe nicht zur gewünschten Schmerzlinderung mit Progredienz von neuropathischen Schmerzen im gesamten Innervationsgebiet des Nervus saphe nus geführt infolge einer wahrscheinlich inkompletten Kryoablation. Insgesamt habe sich eine unveränderte Ausgangslage präsentiert mit bewegungsabhängigen neuropathischen Schmerzen unterhalb des rechten Knies und auf der Unterschen kelinnenseite bis zum medialen OSG in den letzten Monaten. In Zusammenschau der Befunde sei weiterhin von einem Mischbild von nozizeptiven Knieschmerzen infolge des Meniskus und neuropathischen Schmerzen bei Ramus infrapatellaris Neuropathie und im Nervus saphenus nach inkompletter Kryoablation auszuge hen. Differentialdiagnostisch sei auch eine Schmerzausweitung denkbar. In Anbetracht der Gesamtsituation sei eine SCS-Neurostimulation als eine Option für die Zukunft nach entsprechender Diagnostik und Evaluation weiterer Alter nativen zu erwähnen.</w:t>
      </w:r>
    </w:p>
    <w:p>
      <w:r>
        <w:rPr>
          <w:b/>
        </w:rPr>
        <w:t>E. 4.1</w:t>
      </w:r>
    </w:p>
    <w:p>
      <w:r>
        <w:t>1 .3</w:t>
      </w:r>
    </w:p>
    <w:p>
      <w:r>
        <w:t>Dr. med. I.___ , Fachärztin für Neurologie, RAD, nahm am 2 0. August 2024 Stellung zum Einwand des Beschwerdeführers ( Urk. 9/158/4-6) und führte aus, die Herleitung der Diagnose werde vom Beschwerdeführer nicht hinterfragt. Diese erscheine auch der RAD-Neurologin plausibel. Die vom Gut achter ermittelte Arbeitsunfähigkeit (100 % angestammt, 25 % angepasst) sei aus RAD-Sicht mit der anamnestischen Schilderung mit Dauerschmerzen, welche unter Belast u ng wie längerem Gehen zunehmen würden, und der klinischen Befunde einer Neuralg i e, Allodynie und Hyperpathie bei isolierter Läsion des Ner vus saphenus auf Höhe Pes anserinus vereinb a r. Diese Arbeitsunfähigkeit sei ebenfalls vereinbar mit den publizierten Ausprägungen der Arbeitsunfähigkeit bei derartigen Störungen. Dabei seien insbesondere die Suva-Tabellen beizuzie hen. Gemäss Suva-Tabelle 2 bezüglich Integritätsentschädigung würden bei peripheren Nervenläsionen nur motorische Ausfälle quantifiziert, derartige Aus fälle habe der Beschwerdeführer nicht aufgewiesen. Daraus folge, dass rein auf grund des Sensibilitätsausfalls keine relevanten Auswirkungen auf die Arbeits fähigkeit zu erwarten seien. Im Vordergrund stünden für den Beschwerdeführer jedoch die Schmerzen. Für Schmerzen werde die Suva-Tabelle 7 verwendet, diese beziehe sich primär auf von Wirbelsäulenaffektionen ausgehenden Schmerzen, könne jedoch sinngemäss für periphere Nervenläsionen angewendet werden. Der Beschwerdeführer weise Dauerschmerzen auf, welche auch in Ruhe vorhanden seien, jedoch bei Belastung zunehmen würden. Eine Zusatzbelastung, das heisse Einsatz der Extremität, sei möglich, in der gutachterlichen Untersuchung sei der Beschwerdeführer in normalem Tempo gegangen und Treppen gestiegen (vgl. Urk. 9/145/70), das Sitzen sei ebenfalls über eine Stunde möglich gewesen (vgl. Urk. 9/145/70 ) . Der Beschwerdeführer erwähne auch die Möglichkeit des kürzeren und längeren Gehens sowie des Stehens bei der Mahlzeitenzubereitung (vgl. Urk. 9/145/66) . Dieser Grad der Dauerschmerzen entspreche in der Suva-Tabelle dem Schweregrad «++» und übersetze sich in einer Einschränkung von minimal 5 % bis maximal 25 % . Bei einer peripheren Nervenläsion würde entsprechend eine eher tiefere Einschränkung erwartet werden. Das vom Neurologen angege bene Belastungsprofil werde vom Beschwerdeführer ebenfalls hinterfragt, er bezweifle, ob eine solche Tätigkeit zu finden sei. Das Finden einer geeigneten Tätigkeit möge durch die vom Gutachter ebenfalls aufgelisteten psychosozialen Faktoren grundsätzlich eingeschränkt sein, da diese jedoch IV-fremdem Faktoren entsprechen würden, würden diese nicht berücksichtigt werden.</w:t>
      </w:r>
    </w:p>
    <w:p>
      <w:r>
        <w:t>Eine wechselbe lastende, vorwiegend sitzende Tätigkeit mit Haltung des Knies in der für den Beschwerdeführer optimalen Position stelle eine Voraussetzung dar, die für viele Tätigkeiten erwartet werden könne. Auch sei die Gehfähigkeit nicht einge schränkt, so dass die Fähigkeit der Überwindung eines Arbeitswegs nicht grund sätzlich abgesprochen werden könne. Insgesamt könne aus RAD-neurologischer Sicht auch unter Berücksichtigung des Einwands des Beschwerdeführers auf das neurologische Gutachten abgestellt werden.</w:t>
      </w:r>
    </w:p>
    <w:p>
      <w:r>
        <w:t>5.</w:t>
      </w:r>
    </w:p>
    <w:p>
      <w:r>
        <w:rPr>
          <w:b/>
        </w:rPr>
        <w:t>E. 4.2</w:t>
      </w:r>
    </w:p>
    <w:p>
      <w:r>
        <w:t>) .</w:t>
      </w:r>
    </w:p>
    <w:p>
      <w:r>
        <w:t>Allein die</w:t>
      </w:r>
    </w:p>
    <w:p>
      <w:r>
        <w:t>neurologisch nachgewiesene Läsion des Nervus saphenus rechts Höhe Pes anserinus mit</w:t>
      </w:r>
    </w:p>
    <w:p>
      <w:r>
        <w:t>Folge einer Neuralgie, Allodynie und Hyperpathie sei versicherungs medizinisch relevant, alle anderen</w:t>
      </w:r>
    </w:p>
    <w:p>
      <w:r>
        <w:t>Diagnosen in den verschiedenen Fachgebieten beding t en keine A rbeitsunfähigkeit . Die neurogenen Schmerzen seien spät erkannt worden und seien bereits chronifiziert , und die bisherigen schmerztherapeutischen</w:t>
      </w:r>
    </w:p>
    <w:p>
      <w:r>
        <w:t>Interventionen seien ohne nachhaltigen Erfolg geblie ben . Einschränkend für eine Arbeitstätigkeit s eien in erster</w:t>
      </w:r>
    </w:p>
    <w:p>
      <w:r>
        <w:t>Linie die einschiessend elektrisierenden Schmerzen im Rahmen des Tinelphänomens (S. 7 unten</w:t>
      </w:r>
    </w:p>
    <w:p>
      <w:r>
        <w:t>Ziff.</w:t>
      </w:r>
    </w:p>
    <w:p>
      <w:r>
        <w:rPr>
          <w:b/>
        </w:rPr>
        <w:t>E. 4.3</w:t>
      </w:r>
    </w:p>
    <w:p>
      <w:r>
        <w:t>) . Die Gutachterin erachtete die diagnostischen Kriterien gemäss ICD-10 für das Vorliegen einer anhaltenden Schmerzstörung rein formal als erfüllt. Vor dem Hintergrund des Arbeitsplatzverlustes sowie des Verlustes von Hobb ys und der Rolle als Ernährer der Familie zeige sich zusätzlich eine depressive Symptomatik. Sie führte in nachvollziehbarer Weise aus, dass die diagno s tischen Kriterien gem ä ss ICD -10 für eine depressive Episode nicht erfüllt seien, zumal die depri mierte Stimmung sich stundenw e ise zeige und nicht die meiste Zeit des Tages über mindestens zwei Wochen anhalte und zudem keine Antriebsminderung vor liege. Die Symptomatik des Beschwerdeführers könne daher als Anpassungs störung mit längerer depressiver Reaktion eingeordnet werden. Durch die anhal tende Schmerzstörung oder die Anpassungsstörung scheine keine Einschränkung in den Alltagsaktivitäten zu bestehen, so dass auch keine Einschränkung in Bezug auf die Arbeitsfähigkeit abgeleitet werden könne ( Urk. 9/145/61 S. 58</w:t>
      </w:r>
    </w:p>
    <w:p>
      <w:r>
        <w:t>Ziff.</w:t>
      </w:r>
    </w:p>
    <w:p>
      <w:r>
        <w:rPr>
          <w:b/>
        </w:rPr>
        <w:t>E. 4.6</w:t>
      </w:r>
    </w:p>
    <w:p>
      <w:r>
        <w:t>) . In einer angepassten Tätigkeit gemäss beschrie benem Belastungsprofil müsse mit einer 15%igen Einschränkung gerechnet wer den. Dies durch Verminderung der Leistung bei schnellerer Ermüdbarkeit und entsprechender Verlangsamung durch Dauerschmerzen. Der Beschwerdeführer sei seit Ende September 2021 zu 75 % arbeitsfähig (S. 9 f. Ziff. 4.7) . N ach langan haltender, chronifizierter Schmerzproblematik mit mehreren gescheiterten</w:t>
      </w:r>
    </w:p>
    <w:p>
      <w:r>
        <w:t>Therapie versuchen sei ein Ansprechen auf einen neuen Therapieversuch offen. Ein positives</w:t>
      </w:r>
    </w:p>
    <w:p>
      <w:r>
        <w:t>Ansprechen sei möglich, lieg e aber eher unter dem 50%-Bereich. In Frage komm e ein zusätzlicher Versuch mit einer medikamentösen Behandlung. Die weiteren Optionen</w:t>
      </w:r>
    </w:p>
    <w:p>
      <w:r>
        <w:t>einer Neurolyse oder eines Nervenstimulators mit einer implantierten Stimulationselektrode w ü rden vom Beschwerdeführer abgelehnt (S. 10</w:t>
      </w:r>
    </w:p>
    <w:p>
      <w:r>
        <w:t>Ziff.</w:t>
      </w:r>
    </w:p>
    <w:p>
      <w:r>
        <w:rPr>
          <w:b/>
        </w:rPr>
        <w:t>E. 4.8</w:t>
      </w:r>
    </w:p>
    <w:p>
      <w:r>
        <w:t>). 4.</w:t>
      </w:r>
    </w:p>
    <w:p>
      <w:r>
        <w:rPr>
          <w:b/>
        </w:rPr>
        <w:t>E. 5</w:t>
      </w:r>
    </w:p>
    <w:p>
      <w:r>
        <w:t>Die Ärzte des Institut s</w:t>
      </w:r>
    </w:p>
    <w:p>
      <w:r>
        <w:t>B.___ berichteten am 2 0. Dezember 2022 ( Urk. 9/111/1-4) und nannten folgende Diagnosen: - chronic neuropathic pain - neuropathische Schmerzen im Bereich des Nervus saphenus rechts - Status nach multiplen diagnostischen Blockaden des Nervus saphenus und Ramus infrapatellaris - Status nach Kryoablation Nervus saphenus 1 1. Januar 2022 - chronic posttraumatic pain - komplexe Meniskusläsion rechts Juni 2020 - Status nach Kniearthroskopie rechts mit medialer TME und Ganglion resektion Juli 2020</w:t>
      </w:r>
    </w:p>
    <w:p>
      <w:r>
        <w:t>Sie führten aus, klinisch seien die Beschwerden passend zu einer Neuropathie des Nervus saphenus, womöglich aber auch mit persistierender nozizeptiver Schmerz komponente nach Knietrauma respektive Operation. Die kausalen Zusammen hänge seien sprachbedingt und retrospektiv nicht klar zu eruieren. Klinisch finde sich eine Allodynie am medialen Innenknöchel und Unterschenkel, ein Tinel-Zei chen im Bereich des Adduktorenkanals sowie eine lokale Narbenhyperalgesie über dem medialen Ge l enkspalt. Es werde zunächst anti-hyperalgetisch mit Ketamininfusionen begonnen , dazu Saroten als antineuropathische Medikation zum bereits etablierten Gabapentin. Im Verlauf nach Besserung der Hyperalgesie erfolge eine nochmalige d iagnostische Neurosonographie und gegebenenfalls eine nochmalige diagnostische Nervenblockade. 4.</w:t>
      </w:r>
    </w:p>
    <w:p>
      <w:r>
        <w:rPr>
          <w:b/>
        </w:rPr>
        <w:t>E. 5.1</w:t>
      </w:r>
    </w:p>
    <w:p>
      <w:r>
        <w:t>Das interdisziplinäre Gutachten vom März 2024 (vorstehend E. 4. 9 ) umfasst die Fachrichtungen Orthopädie, Allgemeine Innere Medizin, Psy chia trie und Neuro logie . Die Gutachter verfügen über den entsprechen den Facharzt titel und waren somit in ihren Fachge bieten zur Beurteilung des Gesund heitszu standes und der Arbeitsfähigkeit des Beschwerdeführers befä higt. Die Gut achter berücksichtigten sodann die ge klag ten Beschwer den und das Verhalten des Beschwerde füh rers und erstellten ihr jeweiliges Teilgutach ten in Kenntnis der Vorakten.</w:t>
      </w:r>
    </w:p>
    <w:p>
      <w:r>
        <w:t>Sowohl die gestellten Diagnosen als auch die Schluss folgerungen zur Arbeits fähigkeit werden im Gut achten ausführlich begründet und sind nachvoll ziehbar. Damit er füllt das Gut achten die bundesgerichtlichen Anforde rungen an ein medizi nisches Gut ach ten (vorstehend E. 1.7) vollum fäng lich, so dass für die Ent scheidfindung darauf abzustellen ist.</w:t>
      </w:r>
    </w:p>
    <w:p>
      <w:r>
        <w:rPr>
          <w:b/>
        </w:rPr>
        <w:t>E. 5.2</w:t>
      </w:r>
    </w:p>
    <w:p>
      <w:r>
        <w:t>Gemäss Y.___ -Gutachten vom März 202 4 leidet der Beschwerdeführer</w:t>
      </w:r>
    </w:p>
    <w:p>
      <w:r>
        <w:t>im Wesentlichen und mit Auswirkung auf die Arbeitsfähigkeit an einer Läsion des Nervus saphenus rechts Höhe Pes anserinus mit Folge einer Neuralgie, Allodynie und Hyperpathie. Seine angestammte Tätigkeit als Hilfsgipser könne der Beschwerdeführer dauerhaft nicht mehr ausüben. Möglich seien leichte bis mit telschwere und selten schwere Tätigkeiten. Es kämen wechselbelastende Tätigkei ten in Frage, wobei das Sitzen 80 % der Zeit einnehmen sollte. Kürzere Wege oder kürzeres Stehen im Rahmen von 5-10 Minuten seien jedoch möglich. Bei der sitzenden Arbeit müsse der Beschwerdeführer sein Knie in seinem günstigsten Winkel halten können . Im Hinblick auf die neurogenen Dauerschmerzen seien Arbeiten mit hoher Daueraufmerksamkeit ausgeschlossen. Wegen den einschies send-elektrisierenden Schmerzen mit schmerzreflektorischem Kraftverlust kämen stehende Arbeiten an gefährlichen Maschinen, das Besteigen von Leitern oder Gerüsten sowie das Hantieren mit schweren Fahrzeugen, bei denen auch mit dem Fuss gearbeitet werden müsse, nicht in Frage. Eine solche angepasste Tätigkeit sei dem Beschwerdeführer 7.5 Stunden pro Tag mit einer Einschränkung von 15 % , entsprechend zu 75 % zumutbar ( Urk. 9/145/1-26; Konsensbeurteilung S. 7, S. 9 f.) . Darauf ist abzustellen.</w:t>
      </w:r>
    </w:p>
    <w:p>
      <w:r>
        <w:rPr>
          <w:b/>
        </w:rPr>
        <w:t>E. 5.3</w:t>
      </w:r>
    </w:p>
    <w:p>
      <w:r>
        <w:t>Der neurologische Gutachter legte in seinem Teilgutachten ( Urk. 9/145/66-82) in schlüssiger und nachvollziehbarer Weise dar, dass die Aussagen des Beschwerde führers plausibel und bezüglich der neurogenen Schmerzen gut vereinbar mit der festgestellten Nervenläsion seien. Die beklagten Schmerzen und die Befunde wür den gut zueinander passen ( Urk. 9/145/72 S. 69</w:t>
      </w:r>
    </w:p>
    <w:p>
      <w:r>
        <w:t>Ziff.</w:t>
      </w:r>
    </w:p>
    <w:p>
      <w:r>
        <w:rPr>
          <w:b/>
        </w:rPr>
        <w:t>E. 5.4</w:t>
      </w:r>
    </w:p>
    <w:p>
      <w:r>
        <w:t>Die psychiatrische Gutachterin erläuterte in ihrem Teilgutachten ( Urk. 9/145/53-65) in ausführlicher Weise, dass die Auffassung des Beschwerdeführers nicht erschwert und die Konzentration nicht beeinträchtigt gewesen sei, auch nicht im Verlauf oder gegen Ende der Untersuchung. Die höhere kognitive Leistung sei angemessen differenziert gewesen. Die Merkfähigkeit, das Kurz- und Langzeit gedächtnis hätten im klinisch-psychopathologischen Befund unbeeinträchtigt gewirkt ( Urk. 9/145/57 S. 54</w:t>
      </w:r>
    </w:p>
    <w:p>
      <w:r>
        <w:t>Ziff.</w:t>
      </w:r>
    </w:p>
    <w:p>
      <w:r>
        <w:rPr>
          <w:b/>
        </w:rPr>
        <w:t>E. 5.5</w:t>
      </w:r>
    </w:p>
    <w:p>
      <w:r>
        <w:t>Wenn der Beschwerdeführer weiterhin formale Defizite am Gutachten geltend macht (vgl. Urk. 1 S. 6 f.), bleibt ebenfalls auf die ausführliche und plausibel begründete Stellungnahme der RAD-Ärztin (vgl. vorstehend E. 4.1 1 .1) zu verwei sen. So führte diese richtigerweise aus, dass nach dem Erstellen der jeweiligen Teilgutachten am 2. März 2024</w:t>
      </w:r>
    </w:p>
    <w:p>
      <w:r>
        <w:t>eine Besprechung sämtlicher Gutachter zum Kon sens erfolgt sei (vgl. Urk. 9/145 /</w:t>
      </w:r>
    </w:p>
    <w:p>
      <w:r>
        <w:rPr>
          <w:b/>
        </w:rPr>
        <w:t>E. 5.6</w:t>
      </w:r>
    </w:p>
    <w:p>
      <w:r>
        <w:t>Insgesamt gibt es demnach keinen Grund, von den nachvollziehbaren und über zeugenden Schlussfolgerungen der Gutachter abzuweichen , und der medizinische Sachver halt ist als dahingehend erstellt zu betrachten, dass der Beschwerdeführer in der angestammten Tätigkeit dauerhaft nicht mehr arbeitsfähig ist und in einer ange passten Tätigkeit gemäss beschriebenem Belastungsprofil eine Arbeitsfähig keit von 75 % vorliegt.</w:t>
      </w:r>
    </w:p>
    <w:p>
      <w:r>
        <w:t>Der Gesundheitszustand des Beschwerdeführers wurde sowohl in somatischer als auch in psychiatrischer Hinsicht ausreichend abgeklärt. In anti zipierter Beweis würdigung sind keine weiteren Abklä rungen nötig (BGE 136 I 229 E. 5.3 mit Hin weisen), da nicht davon auszugehen ist, dass weitere medizinische Abklärun gen mit überwiegender Wahrscheinlich keit zu einem anderen Ergebnis führen wür den.</w:t>
      </w:r>
    </w:p>
    <w:p>
      <w:r>
        <w:t>Nach dem Gesagten ist die IV-Stelle zu Recht von der im interdisziplinären Gut achten attes tierten Einschätzung der Arbeitsfähigkeit ausgegangen und hat gestützt darauf den Leistungsan spruch des Beschwerdeführers mittels Einkom mens vergleich festgestellt. 6.</w:t>
      </w:r>
    </w:p>
    <w:p>
      <w:r>
        <w:rPr>
          <w:b/>
        </w:rPr>
        <w:t>E. 6</w:t>
      </w:r>
    </w:p>
    <w:p>
      <w:r>
        <w:t>Die Ärzte des Instituts B.___ berichteten erneut am 5. April 2023 ( Urk. 9/111/5-7) und führten aus, der Beschwerdeführer berichte über keinerlei Verbesserung der Schmerzen nach 2x Ketamin und 1x Lidocaininfusion. Insgesamt bestünden sogar eher zunehmende Schmerzen im Bereich des distalen Unterschenkels und medialen Mittelfusses, allesamt passend zum Saphenusgebiet. Neurontin und Saroten nehme er ein, habe aber bislang keine nennenswerte Wirkung davon. Die MR-Neurographie des Nervus saphenus zeige eine regelrechte Darstellung des Nerv s , keine Neurome oder fokalen Auf treibungen</w:t>
      </w:r>
    </w:p>
    <w:p>
      <w:r>
        <w:t>oder Signal alterationen. Als nächstes werde deshalb eine elektrophy siologische Untersuchung angeordnet.</w:t>
      </w:r>
    </w:p>
    <w:p>
      <w:r>
        <w:t>4.</w:t>
      </w:r>
    </w:p>
    <w:p>
      <w:r>
        <w:rPr>
          <w:b/>
        </w:rPr>
        <w:t>E. 6.1</w:t>
      </w:r>
    </w:p>
    <w:p>
      <w:r>
        <w:t>Zu prüfen bleibt, wie sich das Leistungsvermögen des Beschwerdeführers in wirt schaftlicher Hinsicht auswirkt.</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145 V 141 E. 5.2.1, 139 V 28 E. 3.3.2, 135 V 58 E. 3.1, 134 V 322 E. 4.1).</w:t>
      </w:r>
    </w:p>
    <w:p>
      <w:r>
        <w:rPr>
          <w:b/>
        </w:rPr>
        <w:t>E. 6.2</w:t>
      </w:r>
    </w:p>
    <w:p>
      <w:r>
        <w:t>Der Beschwerdeführer war zuletzt seit November 2016 als Hilfsgipser bei der J.___ GmbH angestellt (vgl. Urk. 9/21).</w:t>
      </w:r>
    </w:p>
    <w:p>
      <w:r>
        <w:t>Die Beschwerdegegnerin zog für die Bemessung des Valideneinkommens für das Jahr 2022 die Angaben im Arbeitgeberfragebogen ( Urk. 9/21) heran, wonach der Beschwerdeführer im Jahr 2019 ohne Gesundheitsschaden Fr. 66'963.-- ( Fr. 5'151. — x</w:t>
      </w:r>
    </w:p>
    <w:p>
      <w:r>
        <w:t>13) erzielte ( Urk. 9/21 S. 5 Ziff. 5) und berechnete unter Berück sichtigung der Nominallohnentwicklung ein Valideneinkommen von Fr. 67'857.55 für das Jahr 2022 und von Fr. 69'454.95 für das Jahr 2024 (vgl. Urk. 9/153).</w:t>
      </w:r>
    </w:p>
    <w:p>
      <w:r>
        <w:t>Angesichts der im November 2020 anhängig gemachten Anmeldung bei der Invalidenversicherung ( Urk. 9/8) und der gemäss RAD-Beurteilung seit Juni 2020 ausgewiesenen Arbeitsunfähigkeit (vgl. vorstehend E. 4.10) könnte eine allfällige Rente frühestens ab Juni 2021 ausgerichtet werden (vgl. Art. 28 und Art. 29 Abs. 1 IVG) , von welchem Zeitpunkt auch der Beschwerdeführer ausging, bean tragte er doch in seinem Eventualantrag die Ausrichtung einer Viertelsrente ab Juni 2021 (vgl. Urk. 1 S. 2 ; vgl. auch Urk. 9/156 S. 5 ) . Die Beschwerdegegnerin ging indes -</w:t>
      </w:r>
    </w:p>
    <w:p>
      <w:r>
        <w:t>entgegen der Beurteilung ihrer RAD-Ärztin – gestützt auf das Y.___ -Gutachten von einer Arbeitsunfäh igkeit ab 2 9. September 2021 aus und prüfte daher nach A blauf der Wartezeit ab September 2022 den Rentenanspruch (vgl. Urk. 9/154/12, Urk. 2 S. 2) . Genauere Ausführungen zum allfälligen Rentenbe ginn sind indes – wie im Folgenden zu zeigen sein wird – entbehrlich.</w:t>
      </w:r>
    </w:p>
    <w:p>
      <w:r>
        <w:t>Ausgehend vom zuletzt erzielten Einkommen als Hilfsgipser bei der J.___ GmbH beliefe sic h dieses unter Berücksichtigung der Nominallohn entwicklung im Baugewerbe ( Nominallohnindex, Männer, 201 1 -2023, T1.1.1 0 )</w:t>
      </w:r>
    </w:p>
    <w:p>
      <w:r>
        <w:t>auf Fr. 67' 538 . 0 5 im Jahr 2021 (Lohnindex 2019 = 104.8, Lohn index 2021 = 105.7) und – mit der Beschwerdegegnerin - auf Fr. 67'857.55 im Jahr 2022 (Lohnindex 2019 = 104.8, Lohnindex 2022 = 106.2) .</w:t>
      </w:r>
    </w:p>
    <w:p>
      <w:r>
        <w:rPr>
          <w:b/>
        </w:rPr>
        <w:t>E. 6.3</w:t>
      </w:r>
    </w:p>
    <w:p>
      <w:r>
        <w:t>Der Beschwerdeführer machte geltend, er habe damit ein deutlich unterdurch schnittliches Einkommen erzielt, weshalb die Einkommen zu parallelisieren seien (vgl. Urk. 1 S. 9). Dem kann nicht beigepflichtet werden.</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 bemessung nach Art. 16 ATSG Rechnung zu tragen, sofern keine Anhaltspunkte dafür bestehen, dass sie sich aus freien Stücken mit einem bescheideneren Ein kommensniveau begnügen wollte. Nur dadurch ist der Grundsatz gewahrt, dass die auf invaliditätsfremde Gesichtspunkte zurückzuführenden Lohneinbussen entweder überhaupt nicht oder aber bei beiden Vergleichseinkommen gleich mässig zu berücksichtigen sind (BGE 141 V 1 E. 5.4). Diese Parallelisierung der Einkommen kann praxisgemäss entweder auf Seiten des Valideneinkommens durch eine entsprechende Heraufsetzung des effektiv erzielten Einkommens oder aber auf Seiten des Invalideneinkommens durch eine entsprechende Herab setzung des statistischen Wertes erfolgen (BGE 135 V 58 E. 3.1, 134 V 322 E. 4.1). Eine Parallelisierung ist indessen nur vorzunehmen, wenn die Differenz zum mass gebenden Durchschnitt deutlich ist. Deutlich unterdurchschnittlich im Sinne von BGE 134 V 322 E. 4 ist der tatsächlich erzielte Verdienst, wenn er mindestens 5 % vom branchenüblichen LSE-Tabellenlohn abweicht (vgl. BGE 135 V 297 E. 6.1.2).</w:t>
      </w:r>
    </w:p>
    <w:p>
      <w:r>
        <w:t>Die Parallelisierung der Einkommen trägt somit dem Umstand Rechnung, dass die versicherte Person als Invalide realistischerweise nicht den Tabellenlohn erzielen kann, weshalb ein entsprechend tieferes Invalideneinkommen anzuneh men ist. Kann tatsächlich oder zumutbarerweise ein durchschnittliches Invaliden einkommen erzielt werden, dann besteht kein Grund, ein aus wirtschaftlichen Gründen unterdurchschnittliches Valideneinkommen auf ein durchschnittliches hochzurechnen. Denn mit einer solchen Vorgehensweise würden in gesetzwidri ger Weise Einkommenseinbussen berücksichtigt, die nicht gesundheitlich bedingt sind. Entsprechend der gesetzlichen Regelung ist somit das (zumutbare) Invaliden einkommen nicht demjenigen Einkommen gegenüberzustellen, das ohne Gesundheitsbeeinträchtigung bei vollständiger Ausschöpfung des wirt schaftlichen Potenzials zumutbarerweise hätte erzielt werden können, sondern demjenigen, das konkret erzielt worden wäre (BGE 135 V 58 E. 3.4.3).</w:t>
      </w:r>
    </w:p>
    <w:p>
      <w:r>
        <w:t>Sind die Voraussetzungen der Einkommensparallelisierung erfüllt, weil die versi cherte Person aus invaliditätsfremden Gründen infolge fehlender Berufs ausbildung und mangelhafter Sprachkenntnisse ein unterdurchschnittliches Valideneinkommen erzielt hatte, welches um mindestens 5 % unter dem branchen üblichen LSE-Tabellenlohn liegt, so vermögen dieselben Faktoren praxis gemäss nicht zusätzlich auch noch einen Leidensabzug zu begründen (vgl. BGE 135 V 297 E. 6.2).</w:t>
      </w:r>
    </w:p>
    <w:p>
      <w:r>
        <w:t>Bei der Durchführung der Parallelisierung ist mit Blick auf eine dem Grundsatz der Rechtsgleichheit genügende Invaliditätsgradermittlung zu vermeiden, dass diese – bei einer kontinuierlich ansteigenden Differenz zwischen tatsächlich erzieltem Lohn und branchenüblichem Durchschnittseinkommen – ab Erreichen des Erheblichkeitsgrenzwertes von mindestens 5 % gegebenenfalls eine sprung hafte Erhöhung des Invaliditätsgrades zur Folge hat. Es ist daher nur in dem Umfang zu parallelisieren, in welchem die prozentuale Abweichung den Erheblichkeits grenzwert von 5 % übersteigt, bezweckt doch die Parallelisierung praxisgemäss nur die Ausgleichung einer deutlichen – also nicht jeder kleinsten – Abweichung des tatsächlich erzielten Verdienstes vom tabellarisch bestimmten branchenüblichen Referenzeinkommen (vgl. BGE 135 V 297 E. 6.1.3).</w:t>
      </w:r>
    </w:p>
    <w:p>
      <w:r>
        <w:rPr>
          <w:b/>
        </w:rPr>
        <w:t>E. 6.4</w:t>
      </w:r>
    </w:p>
    <w:p>
      <w:r>
        <w:t>A us dem Vergleich mit dem stan dardisierten Durchschnittslohn nach der Lohn strukturerhebung (LSE) 2020, TA1_t i rage_skill_level, für einfache Tätigkeiten körperlicher oder hand werklicher Art im Wirtschaftszweig 41 - 43 ( Bau gewerbe) resultiert</w:t>
      </w:r>
    </w:p>
    <w:p>
      <w:r>
        <w:t>k ein (um mehr als 5 % ) unterdurch schnittli ches Einkommen . Für das Abstellen auf das Kompetenzniveau 2, wie vom Beschwerdeführer ohne weitere Begründung geltend gemacht ( Urk. 1 S. 9), gibt es beim Beschwerdeführer, der über keine Berufsausbildung verfügt und als Hilfsgipser arbeitete (vgl. Urk. 9/8 Ziff. 5.3-5.4), keine Anhaltspunkte. I m Kompetenzniveau 1 würden Männer im Wirt schaftszweig 41 - 43 Fr. 5 ' 731 .-- pro Monat und damit, in Berücksichtigung der wöchentlichen durchschnittlichen Arbeitszeit von 4 1 . 3 Stunden im Jahr 2020 im Baugewerbe (Betriebsübliche Arbeitszeit nach Wirtschaftsabteilungen, T 03.02.03.01.04.01) , Fr. 7 1' 007 .-- pro Jahr erzielen. Unter Berücksichtigung der Nominallohnentwicklung im Baugewerbe würde für das Jahr 202 1 ein Einkom men von Fr. 71' 0 74.25 ( Nominallohnindex, Männer, 201 1 -2023 , T1.1.1 0 ; Lohn index 2020 = 105.6, Lohnindex 202 1 = 10 5 . 7 ) und für das Jahr 2022 ein Ein kommen von Fr. 71'410.45 resultieren (Nominallohnindex, Männer, 2011-2023, T1.1.10; Lohnindex 2020 = 105.6, Lohnindex 2022 = 106.2) .</w:t>
      </w:r>
    </w:p>
    <w:p>
      <w:r>
        <w:t>Die Lohndifferenz en von Fr. 3 ' 486 . 20 ( Fr. 71'0 74 . 25 minus Fr. 67' 538 . 0 5) bzw. von Fr. 3'552.90 ( Fr. 71'410.45 minus Fr. 67'857.55) entsprächen lediglich unterdurchschnittli chen Verdienst en von</w:t>
      </w:r>
    </w:p>
    <w:p>
      <w:r>
        <w:t>aufge rund et 5 % , womit die Einkommen nicht zu paralle lisieren sind (vgl. vorstehend E. 6.3) .</w:t>
      </w:r>
    </w:p>
    <w:p>
      <w:r>
        <w:t>Damit ist von einem Valideneinkommen für das Jahr 2021 von Fr. 67'538.05 bzw. für das Jahr 2022 von Fr. 67'857.55 auszugehen. Im Übrigen ist auch das von der Beschwerdegegnerin für das Jahr 2024 ermittelte Valideneinkommen in der Höhe von Fr. 69'454.95 ( Urk. 9/153 S. 4) nicht zu beanstanden.</w:t>
      </w:r>
    </w:p>
    <w:p>
      <w:r>
        <w:rPr>
          <w:b/>
        </w:rPr>
        <w:t>E. 6.5</w:t>
      </w:r>
    </w:p>
    <w:p>
      <w:r>
        <w:t>Für die Bestimmung des Invalideneinkommens können nach der Recht spre chung Tabellenlöhne gemäss den vom Bundesamt für Statistik periodisch herausgege benen Lohnstrukturerhebungen (LSE) herangezogen werden (BGE 139 V 592 E. 2.3, 135 V 297 E. 5.2, 129 V 472 E. 4.2.1). Dabei sind grundsätzlich die im Verfügungszeit punkt aktuellsten veröffentlichten Tabellen der LSE zu ver wenden (BGE 143 V 295 E. 4.1.3; zur Verwendung der aktuellsten statistischen Daten bei Rentenrevi 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3. Auf lage 2014, Rn 55 und 89 zu Art. 28a, mit weiteren Hinweisen auf die Recht sprechung).</w:t>
      </w:r>
    </w:p>
    <w:p>
      <w:r>
        <w:rPr>
          <w:b/>
        </w:rPr>
        <w:t>E. 6.6</w:t>
      </w:r>
    </w:p>
    <w:p>
      <w:r>
        <w:t>Dem Beschwerdeführer ist eine angepasste Tätigkeit gemäss beschriebenem Belastungsprofil in einem Pensum von 75 % zumutbar (vorstehend E. 5.2).</w:t>
      </w:r>
    </w:p>
    <w:p>
      <w:r>
        <w:t>Zur Ermittlung des Invalideneinkommens stützte sich die Beschwerdegegnerin (vgl. Urk. 9/153 S. 2) auf den stan dardisierten Durchschnittslohn für einfache Tätigkeiten körperlicher oder hand werklicher Art in sämtlichen Wirtschafts zweigen des privaten Sektors gemäss LSE 202 2 ab (TA1_tirage_skill_level, Total Männer, Kompetenzniveau 1 ). Dieses betrug im Jahr 202 2 pro Monat Fr. 5 ' 305.--und damit unter Berücksichtigung der durchschnittlichen wöchentlichen Arbeitszeit im Jahr 2022 von 41.7 Stunden Fr. 66'365.55 im Jahr bzw. bei einem dem Beschwerdeführe r zumutbaren Arbeitspensum von 75 %</w:t>
      </w:r>
    </w:p>
    <w:p>
      <w:r>
        <w:t>Fr. 49'774.1 5. Für das Jahr 2021 beliefe sich das Invalideneinkommen, ausgehend vom standar disierten Du r chschnittslohn für einfache Tätigkeiten körperlicher oder handwerk liche Art in sämtlichen Wirtschaftszweigen des privaten Sektors gemäss LSE 2020 (TA 1_tirage_skill_level, Total Männer, Kompetenzniveau 1) in der Höhe von Fr. 5'261. -- und u nter Berücksichtigung der Nominal lohnent wicklung</w:t>
      </w:r>
    </w:p>
    <w:p>
      <w:r>
        <w:t>der Männer für das Jahr 2021 (Total) sowie der durchschnittlichen wöchentlichen Arbeitszeit im Jahr 202 1 von 41.7 Stunden auf</w:t>
      </w:r>
    </w:p>
    <w:p>
      <w:r>
        <w:t>Fr. 6 5 ' 32 2 . 1 0 ( Fr. 5 ' 261 .-- : 40 x 41.7 x 12 : 10 6 . 8 x 10 6 .0 ) beziehungsweise auf</w:t>
      </w:r>
    </w:p>
    <w:p>
      <w:r>
        <w:t>Fr. 4 8 ' 991 . 6 0 i n</w:t>
      </w:r>
    </w:p>
    <w:p>
      <w:r>
        <w:t>einem de m Beschwerdeführer zumutbaren 75 % -Pensum .</w:t>
      </w:r>
    </w:p>
    <w:p>
      <w:r>
        <w:rPr>
          <w:b/>
        </w:rPr>
        <w:t>E. 6.7</w:t>
      </w:r>
    </w:p>
    <w:p>
      <w:r>
        <w:t>Der Vergleich der Valideneinkommen mit den Invalideneinkommen ergibt sowohl für das Jahr 2021 ( Fr. 67'538.05 minus Fr. 4 8 ' 991 . 6 0 ergibt eine Einkommens einbusse von Fr. 18' 546 . 4 5) als auch für das Jahr 2022 ( Fr. 67'857.55 minus Fr. 49'774.15 ergibt eine Einkommenseinbusse von Fr. 18'083.40) rentenaus schliessende Invaliditätsgrade von rund 27 % , weshalb der genaue Beginn der Arbeitsunfähigkeit offen gelassen werden kann.</w:t>
      </w:r>
    </w:p>
    <w:p>
      <w:r>
        <w:t>Auch für das Jahr 2024 ergibt d er Vergleich des Valideneinkommens von Fr. 69'454.95 mit dem Invalidenein kommen von Fr. 45 ’ 549 . 65</w:t>
      </w:r>
    </w:p>
    <w:p>
      <w:r>
        <w:t>( Fr. 5'305.-- : 40 x 41.7 x 12 : 107.1 x 108.9 x 0.75 x 0.9 ) und damit unter Berücksichtigung eines pauschalen Abzugs von 10 %</w:t>
      </w:r>
    </w:p>
    <w:p>
      <w:r>
        <w:t>nach Art. 26 bis</w:t>
      </w:r>
    </w:p>
    <w:p>
      <w:r>
        <w:t>Abs. 3 IVV einen rentenaus schliessenden Invaliditätsgrad von rund 3 4 % (vgl. auch Urk. 9/153 S. 1-2) .</w:t>
      </w:r>
    </w:p>
    <w:p>
      <w:r>
        <w:t>Die Beschwerdegegnerin hat somit einen Rentenanspruch des Beschwerdeführer s zu Recht verneint. Der angefochtene Entscheid ist rechtens. Dies führt zur Abweisung der Beschwerde. 7.</w:t>
      </w:r>
    </w:p>
    <w:p>
      <w:r>
        <w:t>Da es im vorliegenden Verfahren um die Bewilligung oder Verweigerung von Versicherungsleistungen geht, ist das Verfahren kostenpflichtig. Die Gerichtskos ten sind nach dem Verfahrensaufwand und unabhängig vom Streitwert festzule gen (Art. 69 Abs. 1 bis IVG) und auf Fr. 800.-- festzusetzen. Entsprechend dem Ausgang des Verfahrens sind sie de m Beschwerdeführer aufzuerlegen. Das Gericht erkennt: 1.</w:t>
      </w:r>
    </w:p>
    <w:p>
      <w:r>
        <w:t>Die Beschwerde wird abgewiesen. 2.</w:t>
      </w:r>
    </w:p>
    <w:p>
      <w:r>
        <w:t>Die Gerichtskosten von Fr. 800.-- werden dem Beschwerdeführer auferlegt. Rechnung und Einzahlungsschein werden dem Kostenpflichtigen nach Eintritt der Rechtskraft zu gestellt. 3.</w:t>
      </w:r>
    </w:p>
    <w:p>
      <w:r>
        <w:t>Zustellung gegen Empfangsschein an: - Rechtsanwältin Petra Oehmke Schiess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Grieder-MartensSchüpbach</w:t>
      </w:r>
    </w:p>
    <w:p>
      <w:r>
        <w:rPr>
          <w:b/>
        </w:rPr>
        <w:t>E. 7</w:t>
      </w:r>
    </w:p>
    <w:p>
      <w:r>
        <w:t>C .___ , eidgenössisch anerkannte Psychotherapeutin, Zentrum D.___ , berichtete am 1 2. August 2023 ( Urk. 9/116) und nannte folgende Diag nosen ( Ziff. 1) : - anhaltende Schmerzstörung (ICD-10 F45.4) - Differentialdiagnose: remittierte depressive Störung, aktuell klinisch unauffällige spezifische Phobie (Spritze, Krankenhausbesuche; ICD-10 F40.2)</w:t>
      </w:r>
    </w:p>
    <w:p>
      <w:r>
        <w:t>Sie führte aus,</w:t>
      </w:r>
    </w:p>
    <w:p>
      <w:r>
        <w:t>die Arbeitsfähigkeit in einer angepassten Tätigkeit sei mi t seiner bisherigen Einschränkung günstig ( Ziff. 2) . Es sei ein leichter Pessimismus vor handen, da der Beschwerdeführer keine Lösung beziehungsweise kein Licht am Ende des Tunnels sehe. Der Verlust seiner beruflichen Aktivität aufgrund der kör perlichen Beeinträchtigung irritiere ihn. Der Schlaf habe sich verändert. Er erwa che mit einer Müdigkeit. Er sei traurig, da er sehe, dass seine Ehefrau allein den Haushalt finanziere. Sein Appetit habe sich verändert. Er beschäftige sich mit dem belastenden Schmerz am Knie und habe Angst, da die bisherigen Versuche unbefriedigend gewesen seien ( Ziff. 4) . Unter den objektiven Befunden führte die Psychotherapeutin aus, dass d ie Konzentration und Aufmerksamkeit leicht redu ziert seien . Der Beschwerdeführer sei eingeengt auf den Schmerz und die ausste hende Besserung seiner Beschwerden. Er sei leicht- bis mittelgradig innerlich unruhig, habe Insuffizienzgefühle und der Antrieb sei reduziert ( Ziff. 6) . Der Fokus der Gesprächstherapie habe auf dem Umgang mit der aktuellen Schmerz-Situation mit Psychoedukation hinsichtlich des Affektes, Stress-Modell, Schmerz gedächtnis sowie dessen Einfluss gelegen. Im Verlauf habe der Beschwerdeführer seine Kränkung und Angst bis zur Hilflosigkeit nach dem misslungenen medizi nischen Eingriff sowie die daraus resultierende psychosoziale Belastung offenbart ( Ziff. 7) . Der Beschwerdeführer sei motiviert, da er jetzt erneut den Versuch mit dem Pflaster starten könne. Er erhoffe sich somit eine Verbesserung seiner Schmerzen. Eine adäquate Arbeitsintegration würde sich positiv auf die Alltags struktur und somit auf sein Wohlbefinden auswirken ( Ziff. 8) .</w:t>
      </w:r>
    </w:p>
    <w:p>
      <w:r>
        <w:t>4.</w:t>
      </w:r>
    </w:p>
    <w:p>
      <w:r>
        <w:rPr>
          <w:b/>
        </w:rPr>
        <w:t>E. 8</w:t>
      </w:r>
    </w:p>
    <w:p>
      <w:r>
        <w:t>Dr. med. E.___ , Facharzt für Neurologie, F.___ , berichtete am 1 8. August 2023 ( Urk. 9/117) und führte aus, es habe am 2 5. Mai 2023 eine ein malige neurologische konsiliarische Untersuchung durch ihn stattgefunden ( Ziff. 1) . Es bestehe beim Beschwerdeführer eine chronische Neuralgie des Nervus saphenus rechts. Dies könne klinisch und elektrodiagnostisch sowie im Ner venultraschall bestätigt werden. Das hyperpathisch allodyne Areal sei typisch für den Nervus saphenus, zusätzlich bestehe ein Tinelzeichen auf medialer Kniehöhe im Verlauf des Nervs. Neurografisch zeige sich eine deutliche axonale Schädi gung . Im Nervenultraschall bestätige sich ein hochgradiger Verdacht auf eine hypoechogene Auftreibung des Nerv s auf medialer Kniehöhe im Bereich des Pes anserinus, wo klinisch auch das Tinelzeichen zu lokalisieren sei. Es bestehe bei diesen Befunden keine Zweifel an eine r periphere n neuropathische n Ursache im Bereich des Nervus saphenus. Der Beschwerdeführer sei bezüglich interventionel ler und operativer Massnahmen begreiflicherweise zurückhaltend eingestellt ( Ziff. 2.7) . Der bisherige Verlauf mit anhaltender Arbeitsunfähigkeit spreche zusammen mit dem Ausbildungsstand gegen eine relevante Möglichkeit, den Beschwerdeführer im Arbeitsplatz einzugliedern ( Ziff. 4.4) . 4.</w:t>
      </w:r>
    </w:p>
    <w:p>
      <w:r>
        <w:rPr>
          <w:b/>
        </w:rPr>
        <w:t>E. 9</w:t>
      </w:r>
    </w:p>
    <w:p>
      <w:r>
        <w:t>Die Gutachter de r</w:t>
      </w:r>
    </w:p>
    <w:p>
      <w:r>
        <w:t>Y.___ erstatteten ihr interdisziplinäres Gutachten am 2 8. März 2024 ( Urk. 9/145 /1- 26 ) gestützt auf die Akten sowie die durchgeführten orthopä disch-traumatologischen, internistischen, psychiatrischen und neurologischen Untersuchungen des Beschwerdefüh r ers sowie die Ergebnisse der durchgeführten Zusatzdiagnostik (S. 3 Ziff. 2 , S. 14-26) .</w:t>
      </w:r>
    </w:p>
    <w:p>
      <w:r>
        <w:t>In ihrer Gesamtbeurteilung nannten sie folgende Diagnose mit Auswirkung auf die Arbeitsfähigkeit (S. 7 Ziff. 4.3): - Läsion des Nervus saphenus rechts Höhe Pes anserinus mit Folge einer Neuralgie, Allodynie und Hyperpathie</w:t>
      </w:r>
    </w:p>
    <w:p>
      <w:r>
        <w:t>Als Diagnosen ohne Auswirkung auf die Arbeitsfähigkeit nannten sie die f olgen den (S. 7 Ziff. 4.3): - Status nach Kniegelenksarthroskopie rechts mit Innenmeniskus-Teilresek tion und offener Ganglion Resektion am 1 5. Juli 2020 bei Status nach Distorsion am 2 8. Mai 2018 - arterielle Hypertonie, Erstdiagnose Januar 2021, nicht medikamentös behandelt - anhaltende Schmerzstörung (ICD-10 F45.4) - Anpassungsstörung mit längerer depressiver Reaktion (ICD-10 F43.21)</w:t>
      </w:r>
    </w:p>
    <w:p>
      <w:r>
        <w:t>Sie führten anlässlich der interdisziplinären Gesamtbeurteilung (Konsensbeurtei lung) betreffend Konsistenz und Plausibilität aus, es hätten sich orthopädische Inkonsistenzen bei der klinischen Untersuchung gezeigt. Während bei der Unter suchung im Stehen ein Finger-Boden-Abstand von 28 cm und damit eine Bewegungs einschränkung der Lendenwirbelsäule (LWS) gezeigt worden sei, habe sich bei der Untersuchung im Sitzen auf der Untersuchungsliege im Fingerspit zen-Fusssohlen-Abstand lediglich eine Distanz von 10 cm gezeigt, was einer nor malen Beweglichkeit der LWS entspreche. Die Diskrepan z in den unterschiedli chen Untersuchungsgängen könne orthopädisch nicht erklärt werden. Weiterhin zeige sich keinerlei Muskelatrophie der rechten unteren Extremität, die bei einer dauerhaften Schonung zu erwarten wäre. Zudem finde sich eine massive Horn hautbildung beider Fusssohlen, die nur durch intensives Gehen auftreten könne, was nicht zu den nur halbstündlichen t ä glichen Spaziergängen passe. Als allge meines Zeichen einer Aktivität auch der oberen Extremität habe sich eine Schwie lenbildung an den Handinnenflächen im Bereich der Mittelhandköpfchen D3 und D4 beidseits gezeigt, was für eine körperliche Tätigkeit spreche.</w:t>
      </w:r>
    </w:p>
    <w:p>
      <w:r>
        <w:t>Internistisch erschienen die angegebenen Knieschmerzen rechts mit einer Stärke 6/10</w:t>
      </w:r>
    </w:p>
    <w:p>
      <w:r>
        <w:t>nach der Numerischen Rating Skala in Anbetracht des guten Allgemeinzustands und dem nicht</w:t>
      </w:r>
    </w:p>
    <w:p>
      <w:r>
        <w:t>anstrengenden Gespräch mit einer Dauer von über 90 Minuten subjektiv etwas überschätzt. Allgemein</w:t>
      </w:r>
    </w:p>
    <w:p>
      <w:r>
        <w:t>bemerkenswert sei , dass der Beschwerdeführer mehrmals Angaben mach e , die den vorherigen Aussagen</w:t>
      </w:r>
    </w:p>
    <w:p>
      <w:r>
        <w:t>widerspr ä chen. Zum Beispiel, dass sein Vater an Diabetes gestorben sei, und zu einem späteren</w:t>
      </w:r>
    </w:p>
    <w:p>
      <w:r>
        <w:t>Zeit punkt habe er die Angabe gemacht, dass der Vater Diabetes gehabt habe, gestor ben sei, aber nicht</w:t>
      </w:r>
    </w:p>
    <w:p>
      <w:r>
        <w:t>an Diabetes, sondern an den Folgen eines Unfalles . Psychiat risch hätten keine Inkonsistenzen bestanden (S. 6</w:t>
      </w:r>
    </w:p>
    <w:p>
      <w:r>
        <w:t>Ziff.</w:t>
      </w:r>
    </w:p>
    <w:p>
      <w:r>
        <w:rPr>
          <w:b/>
        </w:rPr>
        <w:t>E. 10</w:t>
      </w:r>
    </w:p>
    <w:p>
      <w:r>
        <w:t>RAD-Ärztin Dr. med. G.___ , Fachärztin für Urologie und für Chirurgie, nahm am 1 0. April 2024 Stellung ( Urk. 9/154/8- 12) und führte aus, die Einschät zung betreffend Arbeits un fähigkeit in der angestammten Tätigkeit gemäss Gut achter könne betreffend Beginn nicht nachvollzogen werden. Gemäss Beurteilung des neurologischen Gutachters könne der genaue Beginn der neurogenen Schmerzen nicht festgesetzt werden. Aufgrund der anhaltenden Schmerzproble matik und der eingeschränkten Beweglichkeit des Kniegelenks postoperativ sei die Wiederaufnahme der angestammten Tätigkeit als Hilfsgipser entgegen dem Gutachten definitiv nicht mehr möglich gewesen. Nach Einschätzung des RAD sei ab dem 1 0. Juni 2020 eine 100%ige Arbeitsunfähigkeit angestammt ausge wiesen (S. 10) . Auch mit der gutachterlichen Beurteilung betreffend Arbeitsfähig keit in einer angepassten Tätigkeit gehe der RAD nicht ganz konform. Bei posto perativ anhaltender Schmerzproblematik sei erstmalig im Bericht des A.___ vom 2 6. Februar 2021 eine 6-8 stündige Arbeitsfähigkeit in einer angepassten Tätig keit genannt worden, und nicht schon zu einem deutlich früheren Zeitpunkt wie von den Gutachtern. Immerhin habe sich der Beschwerdeführer postoperativ auch diversen Therapien unterzogen, ohne dass dies eine Stabilisierung der Kniebe schwerden zur Folge gehabt habe. In der Phase bis Februar 2021 sei somit ein instabiler Gesundheitszustand vorgelegen, welcher sich erst zum 2 6. Februar 2021 so weit gebessert habe, dass von den Behandlern in einer Verweistätigkeit eine gewisse Arbeitsfähigkeit gesehen worden sei. Nach Einschätzung des RAD gelte eine 100%ige Arbeitsunfähigkeit vom 1 0. Juni 2020 bis zum 2 5. Januar 2021 und eine 25%ige Arbeitsunfähigkeit ab dem 2 6. Januar 2021 bis dato und anhaltend (S. 11). Das Y.___ -Gutachten beruhe auf eigenen Untersuchungen und berücksichtige die gesamte Aktenlage sowie sämtliche Beschwerden und Symp tome des Beschwerdeführers. Lediglich in der Beurteilung der Arbeitsunfähig keits-Zeiten angestammt als auch angepasst würden der RAD und die Gutachter differieren, was vom RAD durch eine detaillierte Darstellung erläutert und plau sibilisiert werde. Trotz dieser unterschiedlichen Einschätzung der Arbeitsunfähig keits-Verläufe werde empfohlen, auf das Gutachten abzustellen (S. 12) .</w:t>
      </w:r>
    </w:p>
    <w:p>
      <w:r>
        <w:rPr>
          <w:b/>
        </w:rPr>
        <w:t>E. 11</w:t>
      </w:r>
    </w:p>
    <w:p>
      <w:r>
        <w:t>Ziff. 5). Der Versand des Gutachtens erfolgt e erst am 2 8. März 2024 (vgl. Urk. 9/145 / 1). Somit war genügend Zeit vorhanden, in der im Rahmen der Konsensbeurteilung im Beisein sämtlicher Gutachter dis krepante oder widersprüchliche Befunde, welche sich allenfalls im Rahmen der gutachterlichen Exploration hätten ergeben können, hätten geklärt, diskutiert und schliesslich die Ausführungen entsprechend angepasst oder korrigiert werden können. Auch was die monierte Dauer der psychiatrischen Untersuchung betrifft, bleibt anzumerken, dass es</w:t>
      </w:r>
    </w:p>
    <w:p>
      <w:r>
        <w:t>für den Aussagegehalt eines medizinischen Berichts nicht in erster Linie auf die Dauer der Untersuchung ankommt. Massgeblich ist vielmehr, ob der Bericht inhaltlich vollständig und im Ergebnis schlüssig ist. Der für eine psychiatrische Untersuchung zu betreibende zeitliche Aufwand hängt stets von der Fragestellung und der zu beurteilenden Psychopathologie ab (Urteil des Bundesgerichts 8C_127/2022 vom 8. Juli 2022 E. 5.2.2 mit Hinweisen). Die Dauer der psychiatrischen Exploration unterliegt grundsätzlich der Fachkenntnis und dem Ermessensspielraum des Experten (Urteil des Bundesgerichts 8C_262/2021 vom 10. September 2021 E. 5.2.1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