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IV.2024.00455 vom 23. Dezember 2024</w:t>
      </w:r>
    </w:p>
    <w:p>
      <w:r>
        <w:t>ZH Sozialversicherungsgericht, 2024-12-23, DE</w:t>
      </w:r>
    </w:p>
    <w:p>
      <w:r>
        <w:rPr>
          <w:b/>
        </w:rPr>
        <w:t xml:space="preserve">Quelle: </w:t>
      </w:r>
      <w:r>
        <w:t>https://mcp.opencaselaw.ch/entscheid/zh_sozialversicherungsgericht_IV.2024.00455</w:t>
      </w:r>
    </w:p>
    <w:p>
      <w:r>
        <w:t>FR: ZH_SOZIALVERSICHERUNGSGERICHT IV.2024.00455 du 23 décembre 2024</w:t>
      </w:r>
    </w:p>
    <w:p>
      <w:r>
        <w:t>IT: ZH_SOZIALVERSICHERUNGSGERICHT IV.2024.00455 del 23 dicembre 2024</w:t>
      </w:r>
    </w:p>
    <w:p>
      <w:pPr>
        <w:pStyle w:val="Heading2"/>
      </w:pPr>
      <w:r>
        <w:t>Erwägungen</w:t>
      </w:r>
    </w:p>
    <w:p>
      <w:r>
        <w:rPr>
          <w:b/>
        </w:rPr>
        <w:t>E. 1.1</w:t>
      </w:r>
    </w:p>
    <w:p>
      <w:r>
        <w:t>Da der Streitwert Fr. 30’000.-- nicht übersteigt, fällt die Beurteilung der Beschwerde in die einzelrichterliche Zuständigkeit (§ 11 Abs. 1 GSVGer ).</w:t>
      </w:r>
    </w:p>
    <w:p>
      <w:r>
        <w:rPr>
          <w:b/>
        </w:rPr>
        <w:t>E. 1.2</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Die Notwendigkeit einer anwaltlichen Vertretung im Besonderen ist auch Voraussetzung des Anspruchs auf unentgeltliche Rechts verbeiständung im sozialversicherungsrechtlichen Verwaltungsverfahren nach Art. 37 Abs. 4 des Bundesgesetzes über den Allgemeinen Teil des Sozial versiche rungsrechts (ATSG; Urteil des Bundesgerichts 9C_908/2012 vom 22. Februar 2013 E. 2.1-2). Die hinsichtlich der im Rahmen von Art. 4 altBV (vgl. Art. 29 Abs. 3 BV) zu den Voraussetzungen der unentgeltl ichen Verbeiständung im Einsprache verfahren ergangene Rechtsprechung (Bedürftigkeit der Partei, feh lende Aus sichtslosigkeit der Rechtsbegehren, sachliche Gebotenheit im konkreten Fall ) bleibt weiterhin anwendbar ( BGE 132 V 200 E. 4.1 ).</w:t>
      </w:r>
    </w:p>
    <w:p>
      <w:r>
        <w:rPr>
          <w:b/>
        </w:rPr>
        <w:t>E. 1.3</w:t>
      </w:r>
    </w:p>
    <w:p>
      <w:r>
        <w:t>Ob eine unentgeltliche anwaltliche Vertretung sachlich notwendig ist, beurteilt sich nach den konkreten Umständen des Einzelfalles. Die bedürftige Partei hat Anspruch darauf,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bedürftigen Partei einzugreifen, ist die Bestellung einer unentgeltlichen Rechtsvertretung grund sätzlich geboten, sonst nur dann, wenn zur relativen Schwere des Falles besondere tatsächliche oder rechtliche Schwierigkeiten hinzukommen, denen die bedürftige Person auf sich alleine gestellt nicht gewachsen wäre (BGE 144 IV 299 E. 2.1, 130 I 180 E. 2.2, je m.w.H .).</w:t>
      </w:r>
    </w:p>
    <w:p>
      <w:r>
        <w:rPr>
          <w:b/>
        </w:rPr>
        <w:t>E. 1.4</w:t>
      </w:r>
    </w:p>
    <w:p>
      <w:r>
        <w:t>Die unentgeltliche Rechtspflege kann nur gewährt werden, wenn die Rechtsvor 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w:t>
      </w:r>
    </w:p>
    <w:p>
      <w:r>
        <w:rPr>
          <w:b/>
        </w:rPr>
        <w:t>E. 2</w:t>
      </w:r>
    </w:p>
    <w:p>
      <w:r>
        <w:t>Dagegen erhob der Vertreter des Versicherten am 2 1. August 2024 Beschwerde und beantragte, es sei die Verfügung vom 2 5. Juni 2024 aufzuheben und dem Beschwerdeführer aufgrund des Gesuches vom 7. Februar 2024 die Beigabe eines unentgeltlichen Rechtsvertreters zu bewilligen . Weiter sei dem mittellosen Beschwerdeführer die unentgeltliche Rechtspflege zu bewilligen und in der Per son des Unterzeichnenden ein unentgeltlicher Rechtsbeistand beizugeben; unter Kosten- und Entschädigungsfolgen zu Lasten der Beschwerdegegnerin (Urk.</w:t>
      </w:r>
    </w:p>
    <w:p>
      <w:r>
        <w:t>1 S.</w:t>
      </w:r>
    </w:p>
    <w:p>
      <w:r>
        <w:t>2).</w:t>
      </w:r>
    </w:p>
    <w:p>
      <w:r>
        <w:t>Mit Beschwerdeantwort vom 2 6. September 2024 beantragte die Beschwerde gegnerin die Abweisung der Beschwerde ( Urk. 5), was dem Vertreter des Beschwerdeführers mit Verfügung vom 3 0. September 2024 zur Kenntnis gebracht wurde ( Urk. 7). Die Einzelrichterin zieht in Erwägung: 1.</w:t>
      </w:r>
    </w:p>
    <w:p>
      <w:r>
        <w:rPr>
          <w:b/>
        </w:rPr>
        <w:t>E. 2.1</w:t>
      </w:r>
    </w:p>
    <w:p>
      <w:r>
        <w:t>Die Beschwerdegegnerin begründete die angefochtene Verfügung damit, dass im vorliegenden Fall nicht von einer komplexen Fragestellung gesprochen werden könne, die eine anwaltliche Vertretung rechtfertigen könnte. Die gegenteilige Auffassung liefe darauf hinaus, dass der Anspruch auf unentgeltliche Rechtsver beiständung in praktisch allen Vorbescheidverfahren bejaht werden müsste, in denen medizinische Unterlagen zur Diskussion stünden. Die sachliche Voraus setzung der Notwendigkeit der anwaltlichen Vertretung sei deshalb nicht gegeben ( Urk. 2).</w:t>
      </w:r>
    </w:p>
    <w:p>
      <w:r>
        <w:rPr>
          <w:b/>
        </w:rPr>
        <w:t>E. 2.2</w:t>
      </w:r>
    </w:p>
    <w:p>
      <w:r>
        <w:t>Demgegenüber machte der Vertreter des Beschwerdeführers im Hinblick auf die Notwenigkeit der Vertretung im Wesentlichen geltend, dass sein Mandant aus sprachlichen Gründen nicht in der Lage wäre, sich mit der zur Diskussion stehen den Materie in adäquater Weise auseinanderzusetzen ( Urk. 1 S. 3).</w:t>
      </w:r>
    </w:p>
    <w:p>
      <w:r>
        <w:rPr>
          <w:b/>
        </w:rPr>
        <w:t>E. 3.1</w:t>
      </w:r>
    </w:p>
    <w:p>
      <w:r>
        <w:t>Die Anmeldung zum Leistungsbezug erfolgte vorliegend im Zusammenhang mit einem breitbasigen Bandscheibenvorfall auf Höhe C5/6, welcher am 3 1. Mai 2022 operativ angegangen wurde. Es handelt sich demensprechend um eine Erstan meldung zum Leistungsbezug, bei welcher allein strittig ist, ob die vorliegenden medizinischen Unterlagen eine verlässliche Grundlage für die Beurteilung des Sachverhalts bilden.</w:t>
      </w:r>
    </w:p>
    <w:p>
      <w:r>
        <w:rPr>
          <w:b/>
        </w:rPr>
        <w:t>E. 3.2</w:t>
      </w:r>
    </w:p>
    <w:p>
      <w:r>
        <w:t>Entgegen den Ausführungen des Vertreters des Beschwerdeführers stellten sich dabei keine rechtlichen Besonderheiten, wobei darauf hinzuweisen ist, dass die Komplexität der Rechtsfragen im Einzelfall zu prüfen ist und deren Vorhanden sein nicht als generell gegeben unterstellt werden darf. Insbesondere ist darauf hinzuweisen, dass es im Ermessen des Versicherungsträgers liegt , eine eigene Begutachtung durchzuführen ( Art. 44 Abs. 1 ATSG).</w:t>
      </w:r>
    </w:p>
    <w:p>
      <w:r>
        <w:t>Auch wenn die Würdigung der medizinischen Akten stets mit gewissen Schwierigkeiten verbunden ist, kann daraus nicht auf eine Notwendigkeit der anwaltschaftlichen Vertretung geschlossen werden. Anzumerken ist dabei, dass das Bundesgericht auch bei weniger klaren medizinischen Sachverhalten die Not wendigkeit einer anwaltschaftlichen Vertretung verneinte. So führte es etwa aus, dass in einem Verwaltungsverfahren bei der Beurteilung gewisse r Schwachstellen ärztlicher Beurteilungen in der Regel medizinische Kenntnisse und juristischer Sachverstand erforderlich seien, worüber die versicherten Personen gemeinhin nicht verfügen würden. Trotzdem könne allein deswegen nicht von einer komplexen Fragestellung gesprochen werden, die eine anwaltliche Vertretung gebieten würde. Die gegenteilige Auffassung liefe darauf hinaus, dass der Anspruch auf unentgeltliche Rechtsverbeiständung in praktisch allen Verwal tungsverfahren bejaht werden müsste, in denen ein medizinisches Gutachten zur Diskussion steht, was der Konzeption von Art. 37 Abs.</w:t>
      </w:r>
    </w:p>
    <w:p>
      <w:r>
        <w:rPr>
          <w:b/>
        </w:rPr>
        <w:t>E. 3.3</w:t>
      </w:r>
    </w:p>
    <w:p>
      <w:r>
        <w:t>Zusammenfassend kann somit weder den Akten noch den Ausführungen de s Ver treter s de s Beschwerdeführer s entnommen werden, inwiefern sich vorliegend besonders schwierige rechtliche oder tatsächliche Fragen gestellt hätten, so dass das Gesuch um Gewährung der unentgeltlichen Rechtspflege im Verwaltungsver fahren mangels Notwendigkeit abzuweisen ist.</w:t>
      </w:r>
    </w:p>
    <w:p>
      <w:r>
        <w:t>Bei diesem Ausgang des Verfahrens kann die Prüfung der Aussichtslosigkeit sowie der Bedürftigkeit offengelassen werden.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SlavikSchetty</w:t>
      </w:r>
    </w:p>
    <w:p>
      <w:r>
        <w:rPr>
          <w:b/>
        </w:rPr>
        <w:t>E. 4.1</w:t>
      </w:r>
    </w:p>
    <w:p>
      <w:r>
        <w:t>Was das Gesuch um Gewährung der unentgeltlichen Rechtsvertretung im vor l iegenden Verfahren betrifft ist anzumerken, dass die Gewinnaussichten bei Beachtung der einfachen rechtlichen und tatsächlichen Fragestellung sowie der dazu ergangenen bundesgerichtlichen Rechtsprechung (strenger Massstab) beträchtlich geringer sind als die Verlustgefahren. Auch den Ausführungen in der Beschwerde kann dabei zum Thema der Notwendigkeit der anwaltschaftlichen Vertretung nur wenig entnommen werden (vgl. Urk. 1 S. 3 ), eine Aus einander setzung mit der bundesgerichtlichen Rechtsprechung fehlt dabei weitge hend .</w:t>
      </w:r>
    </w:p>
    <w:p>
      <w:r>
        <w:t>Insgesamt kann die Beschwerde kaum als ernsthaft bezeichnet, so dass das Ge such um Gewährung der unentgeltlichen Rechtsvertretung im vorliegenden Ver fahren infolge Aussichtslosigkeit abzuweisen ist.</w:t>
      </w:r>
    </w:p>
    <w:p>
      <w:r>
        <w:rPr>
          <w:b/>
        </w:rPr>
        <w:t>E. 4.2</w:t>
      </w:r>
    </w:p>
    <w:p>
      <w:r>
        <w:t>Bezüglich des Gesuchs um Bewilligung der unentgeltlichen Prozessführung ist anzumerken, dass es vorliegend nicht um die Gewährung oder Verweigerung von IV-Leistungen geht, sodass das Verfahren nicht kostenpflichtig ist (Art. 69 Abs. 1 bis IVG). Die Einzelrichterin verfügt: Das Gesuch um Gewährung der unentgeltlichen Rechtsvertretung wird abgewiesen, und erkennt: 1.</w:t>
      </w:r>
    </w:p>
    <w:p>
      <w:r>
        <w:t>Die Beschwerde wird abgewiesen. 2.</w:t>
      </w:r>
    </w:p>
    <w:p>
      <w:r>
        <w:t>Das Verfahren ist kostenlos. 3.</w:t>
      </w:r>
    </w:p>
    <w:p>
      <w:r>
        <w:t>Zustellung gegen Empfangsschein an: - Rechtsanwalt Michael Ausfeld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