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IV.2024.00454 vom 23. Dezember 2024</w:t>
      </w:r>
    </w:p>
    <w:p>
      <w:r>
        <w:t>ZH Sozialversicherungsgericht, 2024-12-23, DE</w:t>
      </w:r>
    </w:p>
    <w:p>
      <w:r>
        <w:rPr>
          <w:b/>
        </w:rPr>
        <w:t xml:space="preserve">Quelle: </w:t>
      </w:r>
      <w:r>
        <w:t>https://mcp.opencaselaw.ch/entscheid/zh_sozialversicherungsgericht_IV.2024.00454</w:t>
      </w:r>
    </w:p>
    <w:p>
      <w:r>
        <w:t>FR: ZH_SOZIALVERSICHERUNGSGERICHT IV.2024.00454 du 23 décembre 2024</w:t>
      </w:r>
    </w:p>
    <w:p>
      <w:r>
        <w:t>IT: ZH_SOZIALVERSICHERUNGSGERICHT IV.2024.00454 del 23 dicembre 2024</w:t>
      </w:r>
    </w:p>
    <w:p>
      <w:pPr>
        <w:pStyle w:val="Heading2"/>
      </w:pPr>
      <w:r>
        <w:t>Erwägungen</w:t>
      </w:r>
    </w:p>
    <w:p>
      <w:r>
        <w:rPr>
          <w:b/>
        </w:rPr>
        <w:t>E. 1.1</w:t>
      </w:r>
    </w:p>
    <w:p>
      <w:r>
        <w:t>Invalidität ist die voraussichtlich bleibende oder längere Zeit dauernde ganze oder teilweise Erwerbsunfähigkeit (Art.</w:t>
      </w:r>
    </w:p>
    <w:p>
      <w:r>
        <w:t>8 Abs.</w:t>
      </w:r>
    </w:p>
    <w:p>
      <w:r>
        <w:t>1 des Bundesgesetz über den Allgemeinen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w:t>
      </w:r>
    </w:p>
    <w:p>
      <w:r>
        <w:rPr>
          <w:b/>
        </w:rPr>
        <w:t>E. 1.2</w:t>
      </w:r>
    </w:p>
    <w:p>
      <w:r>
        <w:t>Anspruch auf eine Rente haben gemäss Art.</w:t>
      </w:r>
    </w:p>
    <w:p>
      <w:r>
        <w:t>28 Abs.</w:t>
      </w:r>
    </w:p>
    <w:p>
      <w:r>
        <w:t>1 des Bundesgesetz es über die Invalidenversicherung (IVG) Versicherte, die: a.</w:t>
      </w:r>
    </w:p>
    <w:p>
      <w:r>
        <w:t>ihre</w:t>
      </w:r>
    </w:p>
    <w:p>
      <w:r>
        <w:t>Erwerbsfähigkeit</w:t>
      </w:r>
    </w:p>
    <w:p>
      <w:r>
        <w:t>oder</w:t>
      </w:r>
    </w:p>
    <w:p>
      <w:r>
        <w:t>die</w:t>
      </w:r>
    </w:p>
    <w:p>
      <w:r>
        <w:t>Fähigkeit,</w:t>
      </w:r>
    </w:p>
    <w:p>
      <w:r>
        <w:t>sich</w:t>
      </w:r>
    </w:p>
    <w:p>
      <w:r>
        <w:t>im</w:t>
      </w:r>
    </w:p>
    <w:p>
      <w:r>
        <w:t>Aufgabenbereich</w:t>
      </w:r>
    </w:p>
    <w:p>
      <w:r>
        <w:t>zu</w:t>
      </w:r>
    </w:p>
    <w:p>
      <w:r>
        <w:t>betätigen,</w:t>
      </w:r>
    </w:p>
    <w:p>
      <w:r>
        <w:t>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w:t>
      </w:r>
    </w:p>
    <w:p>
      <w:r>
        <w:t>Rente</w:t>
      </w:r>
    </w:p>
    <w:p>
      <w:r>
        <w:t>nach</w:t>
      </w:r>
    </w:p>
    <w:p>
      <w:r>
        <w:t>Abs.</w:t>
      </w:r>
    </w:p>
    <w:p>
      <w:r>
        <w:t>1</w:t>
      </w:r>
    </w:p>
    <w:p>
      <w:r>
        <w:t>wird</w:t>
      </w:r>
    </w:p>
    <w:p>
      <w:r>
        <w:t>nicht</w:t>
      </w:r>
    </w:p>
    <w:p>
      <w:r>
        <w:t>zugesprochen,</w:t>
      </w:r>
    </w:p>
    <w:p>
      <w:r>
        <w:t>solange</w:t>
      </w:r>
    </w:p>
    <w:p>
      <w:r>
        <w:t>die</w:t>
      </w:r>
    </w:p>
    <w:p>
      <w:r>
        <w:t>Möglichkeiten</w:t>
      </w:r>
    </w:p>
    <w:p>
      <w:r>
        <w:t>zur Eingliederung im Sinne von Art.</w:t>
      </w:r>
    </w:p>
    <w:p>
      <w:r>
        <w:rPr>
          <w:b/>
        </w:rPr>
        <w:t>E. 1.3</w:t>
      </w:r>
    </w:p>
    <w:p>
      <w:r>
        <w:t>Bei</w:t>
      </w:r>
    </w:p>
    <w:p>
      <w:r>
        <w:t>erwerbstätigen</w:t>
      </w:r>
    </w:p>
    <w:p>
      <w:r>
        <w:t>Versicherten</w:t>
      </w:r>
    </w:p>
    <w:p>
      <w:r>
        <w:t>ist</w:t>
      </w:r>
    </w:p>
    <w:p>
      <w:r>
        <w:t>der</w:t>
      </w:r>
    </w:p>
    <w:p>
      <w:r>
        <w:t>Invaliditätsgrad</w:t>
      </w:r>
    </w:p>
    <w:p>
      <w:r>
        <w:t>gemäss</w:t>
      </w:r>
    </w:p>
    <w:p>
      <w:r>
        <w:t>Art.</w:t>
      </w:r>
    </w:p>
    <w:p>
      <w:r>
        <w:t>16</w:t>
      </w:r>
    </w:p>
    <w:p>
      <w:r>
        <w:t>ATSG</w:t>
      </w:r>
    </w:p>
    <w:p>
      <w:r>
        <w:t>in Verbindung mit Art.</w:t>
      </w:r>
    </w:p>
    <w:p>
      <w:r>
        <w:t>28a Abs.</w:t>
      </w:r>
    </w:p>
    <w:p>
      <w:r>
        <w:t>1 IVG aufgrund eines Einkommensvergleichs zu bestimmen. Dazu wird das Erwerbseinkommen, das die versicherte Person nach Eintritt</w:t>
      </w:r>
    </w:p>
    <w:p>
      <w:r>
        <w:t>der</w:t>
      </w:r>
    </w:p>
    <w:p>
      <w:r>
        <w:t>Invalidität</w:t>
      </w:r>
    </w:p>
    <w:p>
      <w:r>
        <w:t>und</w:t>
      </w:r>
    </w:p>
    <w:p>
      <w:r>
        <w:t>nach</w:t>
      </w:r>
    </w:p>
    <w:p>
      <w:r>
        <w:t>Durchführung</w:t>
      </w:r>
    </w:p>
    <w:p>
      <w:r>
        <w:t>der</w:t>
      </w:r>
    </w:p>
    <w:p>
      <w:r>
        <w:t>medizinischen</w:t>
      </w:r>
    </w:p>
    <w:p>
      <w:r>
        <w:t>Behandlung</w:t>
      </w:r>
    </w:p>
    <w:p>
      <w:r>
        <w:t>und</w:t>
      </w:r>
    </w:p>
    <w:p>
      <w:r>
        <w:t>allfälliger Eingliederungsmassnahmen durch eine ihr zumutbare Tätigkeit bei ausgeglichener Arbeitsmarktlage erzielen könnte (sog. Invalideneinkommen), in Beziehung</w:t>
      </w:r>
    </w:p>
    <w:p>
      <w:r>
        <w:t>gesetzt</w:t>
      </w:r>
    </w:p>
    <w:p>
      <w:r>
        <w:t>zum</w:t>
      </w:r>
    </w:p>
    <w:p>
      <w:r>
        <w:t>Erwerbseinkommen,</w:t>
      </w:r>
    </w:p>
    <w:p>
      <w:r>
        <w:t>das</w:t>
      </w:r>
    </w:p>
    <w:p>
      <w:r>
        <w:t>sie</w:t>
      </w:r>
    </w:p>
    <w:p>
      <w:r>
        <w:t>erzielen</w:t>
      </w:r>
    </w:p>
    <w:p>
      <w:r>
        <w:t>könnte,</w:t>
      </w:r>
    </w:p>
    <w:p>
      <w:r>
        <w:t>wenn</w:t>
      </w:r>
    </w:p>
    <w:p>
      <w:r>
        <w:t>sie</w:t>
      </w:r>
    </w:p>
    <w:p>
      <w:r>
        <w:t>nicht</w:t>
      </w:r>
    </w:p>
    <w:p>
      <w:r>
        <w:t>invalid</w:t>
      </w:r>
    </w:p>
    <w:p>
      <w:r>
        <w:t>geworden</w:t>
      </w:r>
    </w:p>
    <w:p>
      <w:r>
        <w:t>wäre</w:t>
      </w:r>
    </w:p>
    <w:p>
      <w:r>
        <w:t>(sog.</w:t>
      </w:r>
    </w:p>
    <w:p>
      <w:r>
        <w:t>Valideneinkommen ).</w:t>
      </w:r>
    </w:p>
    <w:p>
      <w:r>
        <w:t>Der</w:t>
      </w:r>
    </w:p>
    <w:p>
      <w:r>
        <w:t>Einkommensvergleich</w:t>
      </w:r>
    </w:p>
    <w:p>
      <w:r>
        <w:t>hat</w:t>
      </w:r>
    </w:p>
    <w:p>
      <w:r>
        <w:t>in</w:t>
      </w:r>
    </w:p>
    <w:p>
      <w:r>
        <w:t>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Einkommensvergleichs; BGE</w:t>
      </w:r>
    </w:p>
    <w:p>
      <w:r>
        <w:t>130 V 343 E.</w:t>
      </w:r>
    </w:p>
    <w:p>
      <w:r>
        <w:t>3.4.2, 128 V 29 E.</w:t>
      </w:r>
    </w:p>
    <w:p>
      <w:r>
        <w:t>1).</w:t>
      </w:r>
    </w:p>
    <w:p>
      <w:r>
        <w:t>Als Erwerbseinkommen im Sinne von Artikel 16 ATSG gelten gemäss Art. 25 Abs. 1 der Verordnung über die Invalidenversicherung (IVV) mutmassliche jährliche Erwerbseinkommen, von denen Beiträge nach AHVG erhoben würden. Nicht dazu gehören indessen: a.</w:t>
      </w:r>
    </w:p>
    <w:p>
      <w:r>
        <w:t>Leistungen des Arbeitgebers für den Lohnausfall infolge Unfall oder Krankheit bei ausgewiesener Arbeitsunfähigkeit; b.</w:t>
      </w:r>
    </w:p>
    <w:p>
      <w:r>
        <w:t>Arbeitslosenentschädigungen, Erwerbsausfallentschädigungen nach EOG und Taggelder der Invalidenversicherung.</w:t>
      </w:r>
    </w:p>
    <w:p>
      <w:r>
        <w:t>Die</w:t>
      </w:r>
    </w:p>
    <w:p>
      <w:r>
        <w:t>massgebenden</w:t>
      </w:r>
    </w:p>
    <w:p>
      <w:r>
        <w:t>Erwerbseinkommen</w:t>
      </w:r>
    </w:p>
    <w:p>
      <w:r>
        <w:t>nach</w:t>
      </w:r>
    </w:p>
    <w:p>
      <w:r>
        <w:t>Artikel</w:t>
      </w:r>
    </w:p>
    <w:p>
      <w:r>
        <w:t>16</w:t>
      </w:r>
    </w:p>
    <w:p>
      <w:r>
        <w:t>ATSG</w:t>
      </w:r>
    </w:p>
    <w:p>
      <w:r>
        <w:t>sind</w:t>
      </w:r>
    </w:p>
    <w:p>
      <w:r>
        <w:t>in</w:t>
      </w:r>
    </w:p>
    <w:p>
      <w:r>
        <w:t>Bezug</w:t>
      </w:r>
    </w:p>
    <w:p>
      <w:r>
        <w:t>auf den gleichen Zeitraum festzusetzen und richten sich nach dem Arbeitsmarkt</w:t>
      </w:r>
    </w:p>
    <w:p>
      <w:r>
        <w:t>in der Schweiz (Art.</w:t>
      </w:r>
    </w:p>
    <w:p>
      <w:r>
        <w:t>25</w:t>
      </w:r>
    </w:p>
    <w:p>
      <w:r>
        <w:t>Abs.</w:t>
      </w:r>
    </w:p>
    <w:p>
      <w:r>
        <w:t>2</w:t>
      </w:r>
    </w:p>
    <w:p>
      <w:r>
        <w:t>IVV). Soweit für die Bestimmung der massgebenden Erwerbseinkommen</w:t>
      </w:r>
    </w:p>
    <w:p>
      <w:r>
        <w:t>statistische</w:t>
      </w:r>
    </w:p>
    <w:p>
      <w:r>
        <w:t>Werte</w:t>
      </w:r>
    </w:p>
    <w:p>
      <w:r>
        <w:t>herangezogen</w:t>
      </w:r>
    </w:p>
    <w:p>
      <w:r>
        <w:t>werden,</w:t>
      </w:r>
    </w:p>
    <w:p>
      <w:r>
        <w:t>sind</w:t>
      </w:r>
    </w:p>
    <w:p>
      <w:r>
        <w:t>die</w:t>
      </w:r>
    </w:p>
    <w:p>
      <w:r>
        <w:t>Zentralwerte</w:t>
      </w:r>
    </w:p>
    <w:p>
      <w:r>
        <w:t>der</w:t>
      </w:r>
    </w:p>
    <w:p>
      <w:r>
        <w:t>Lohnstrukturerhebung</w:t>
      </w:r>
    </w:p>
    <w:p>
      <w:r>
        <w:t>(LSE)</w:t>
      </w:r>
    </w:p>
    <w:p>
      <w:r>
        <w:t>des</w:t>
      </w:r>
    </w:p>
    <w:p>
      <w:r>
        <w:t>Bundesamtes</w:t>
      </w:r>
    </w:p>
    <w:p>
      <w:r>
        <w:t>für</w:t>
      </w:r>
    </w:p>
    <w:p>
      <w:r>
        <w:t>Statistik</w:t>
      </w:r>
    </w:p>
    <w:p>
      <w:r>
        <w:t>massgebend.</w:t>
      </w:r>
    </w:p>
    <w:p>
      <w:r>
        <w:t>Andere</w:t>
      </w:r>
    </w:p>
    <w:p>
      <w:r>
        <w:t>statistische</w:t>
      </w:r>
    </w:p>
    <w:p>
      <w:r>
        <w:t>Werte</w:t>
      </w:r>
    </w:p>
    <w:p>
      <w:r>
        <w:t>können</w:t>
      </w:r>
    </w:p>
    <w:p>
      <w:r>
        <w:t>beigezogen</w:t>
      </w:r>
    </w:p>
    <w:p>
      <w:r>
        <w:t>werden,</w:t>
      </w:r>
    </w:p>
    <w:p>
      <w:r>
        <w:t>sofern</w:t>
      </w:r>
    </w:p>
    <w:p>
      <w:r>
        <w:t>das</w:t>
      </w:r>
    </w:p>
    <w:p>
      <w:r>
        <w:t>Einkom men im Einzelfall nicht in der LSE abgebildet ist. Es sind altersunabhängige und geschlechtsspezifische Werte zu verwenden (Art.</w:t>
      </w:r>
    </w:p>
    <w:p>
      <w:r>
        <w:t>25</w:t>
      </w:r>
    </w:p>
    <w:p>
      <w:r>
        <w:t>Abs.</w:t>
      </w:r>
    </w:p>
    <w:p>
      <w:r>
        <w:t>3</w:t>
      </w:r>
    </w:p>
    <w:p>
      <w:r>
        <w:t>IVV). Die statistischen Werte nach Absatz 3 sind an die betriebsübliche Arbeitszeit nach Wirtschaftsabteilungen und an die Nominallohnentwicklung anzupassen (Art.</w:t>
      </w:r>
    </w:p>
    <w:p>
      <w:r>
        <w:t>25 Abs.</w:t>
      </w:r>
    </w:p>
    <w:p>
      <w:r>
        <w:t>4 IVV).</w:t>
      </w:r>
    </w:p>
    <w:p>
      <w:r>
        <w:rPr>
          <w:b/>
        </w:rPr>
        <w:t>E. 1.4</w:t>
      </w:r>
    </w:p>
    <w:p>
      <w:r>
        <w:t>Um</w:t>
      </w:r>
    </w:p>
    <w:p>
      <w:r>
        <w:t>den</w:t>
      </w:r>
    </w:p>
    <w:p>
      <w:r>
        <w:t>Invaliditätsgrad</w:t>
      </w:r>
    </w:p>
    <w:p>
      <w:r>
        <w:t>bemessen</w:t>
      </w:r>
    </w:p>
    <w:p>
      <w:r>
        <w:t>zu</w:t>
      </w:r>
    </w:p>
    <w:p>
      <w:r>
        <w:t>können,</w:t>
      </w:r>
    </w:p>
    <w:p>
      <w:r>
        <w:t>ist</w:t>
      </w:r>
    </w:p>
    <w:p>
      <w:r>
        <w:t>die</w:t>
      </w:r>
    </w:p>
    <w:p>
      <w:r>
        <w:t>Verwaltung</w:t>
      </w:r>
    </w:p>
    <w:p>
      <w:r>
        <w:t>(und</w:t>
      </w:r>
    </w:p>
    <w:p>
      <w:r>
        <w:t>im</w:t>
      </w:r>
    </w:p>
    <w:p>
      <w:r>
        <w:t>Beschwer 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w:t>
      </w:r>
    </w:p>
    <w:p>
      <w:r>
        <w:t>geklagten</w:t>
      </w:r>
    </w:p>
    <w:p>
      <w:r>
        <w:t>Beschwerden</w:t>
      </w:r>
    </w:p>
    <w:p>
      <w:r>
        <w:t>berücksichtigt,</w:t>
      </w:r>
    </w:p>
    <w:p>
      <w:r>
        <w:t>in</w:t>
      </w:r>
    </w:p>
    <w:p>
      <w:r>
        <w:t>Kenntnis</w:t>
      </w:r>
    </w:p>
    <w:p>
      <w:r>
        <w:t>der</w:t>
      </w:r>
    </w:p>
    <w:p>
      <w:r>
        <w:t>Vorakten</w:t>
      </w:r>
    </w:p>
    <w:p>
      <w:r>
        <w:t>(Anamnese)</w:t>
      </w:r>
    </w:p>
    <w:p>
      <w:r>
        <w:t>abgegeben</w:t>
      </w:r>
    </w:p>
    <w:p>
      <w:r>
        <w:t>worden</w:t>
      </w:r>
    </w:p>
    <w:p>
      <w:r>
        <w:t>ist,</w:t>
      </w:r>
    </w:p>
    <w:p>
      <w:r>
        <w:t>in</w:t>
      </w:r>
    </w:p>
    <w:p>
      <w:r>
        <w:t>der</w:t>
      </w:r>
    </w:p>
    <w:p>
      <w:r>
        <w:t>Beurteilung</w:t>
      </w:r>
    </w:p>
    <w:p>
      <w:r>
        <w:t>der</w:t>
      </w:r>
    </w:p>
    <w:p>
      <w:r>
        <w:t>medizinischen</w:t>
      </w:r>
    </w:p>
    <w:p>
      <w:r>
        <w:t>Zusammenhänge</w:t>
      </w:r>
    </w:p>
    <w:p>
      <w:r>
        <w:t>und</w:t>
      </w:r>
    </w:p>
    <w:p>
      <w:r>
        <w:t>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w:t>
      </w:r>
    </w:p>
    <w:p>
      <w:r>
        <w:t>Stellungnahme als Bericht oder Gutachten (BGE 134 V 231 E. 5.1, 125 V 351 E.</w:t>
      </w:r>
    </w:p>
    <w:p>
      <w:r>
        <w:t>3a;</w:t>
      </w:r>
    </w:p>
    <w:p>
      <w:r>
        <w:t>Urteil</w:t>
      </w:r>
    </w:p>
    <w:p>
      <w:r>
        <w:t>des</w:t>
      </w:r>
    </w:p>
    <w:p>
      <w:r>
        <w:t>Bundesgerichts</w:t>
      </w:r>
    </w:p>
    <w:p>
      <w:r>
        <w:t>8C_225/2021</w:t>
      </w:r>
    </w:p>
    <w:p>
      <w:r>
        <w:t>vom</w:t>
      </w:r>
    </w:p>
    <w:p>
      <w:r>
        <w:rPr>
          <w:b/>
        </w:rPr>
        <w:t>E. 2</w:t>
      </w:r>
    </w:p>
    <w:p>
      <w:r>
        <w:t>Dagegen erhob der Vertreter des Versicherten am 21. August 2024 Beschwerde und beantragte, es sei der Fall umfassend abzuklären und danach über die Rentenfrage neu zu entscheiden. Weiter sei dem mittellosen Beschwerdeführer die unentgeltliche Rechtspflege zu bewilligen und in der Person des Unterzeichnenden ein unentgeltlicher Rechtsbeistand beizugeben; unter Kosten- und Entschädigungsfolgen zu Lasten der Beschwerdegegnerin (Urk. 1 S. 2).</w:t>
      </w:r>
    </w:p>
    <w:p>
      <w:r>
        <w:t>Mit Beschwerdeantwort vom 26. September 2024 beantragte die Beschwerdegegnerin die Abweisung der Beschwerde (Urk. 5), was dem Vertreter des Beschwerdeführers mit Verfügung vom 30. September 2024 zur Kenntnis gebracht wurde (Urk. 7). Das Gericht zieht in Erwägung: 1.</w:t>
      </w:r>
    </w:p>
    <w:p>
      <w:r>
        <w:rPr>
          <w:b/>
        </w:rPr>
        <w:t>E. 2.1</w:t>
      </w:r>
    </w:p>
    <w:p>
      <w:r>
        <w:t>Die Beschwerdegegnerin begründete die angefochtene Verfügung damit, dass in einer leidensangepassten Tätigkeit von einer 100%igen Arbeitsfähigkeit auszugehen</w:t>
      </w:r>
    </w:p>
    <w:p>
      <w:r>
        <w:t>sei;</w:t>
      </w:r>
    </w:p>
    <w:p>
      <w:r>
        <w:t>die</w:t>
      </w:r>
    </w:p>
    <w:p>
      <w:r>
        <w:t>vom</w:t>
      </w:r>
    </w:p>
    <w:p>
      <w:r>
        <w:t>behandelnden</w:t>
      </w:r>
    </w:p>
    <w:p>
      <w:r>
        <w:t>Orthopäden</w:t>
      </w:r>
    </w:p>
    <w:p>
      <w:r>
        <w:t>festgelegt e</w:t>
      </w:r>
    </w:p>
    <w:p>
      <w:r>
        <w:t>Arbeitsfähigkeit</w:t>
      </w:r>
    </w:p>
    <w:p>
      <w:r>
        <w:t>von</w:t>
      </w:r>
    </w:p>
    <w:p>
      <w:r>
        <w:t>20</w:t>
      </w:r>
    </w:p>
    <w:p>
      <w:r>
        <w:t>%</w:t>
      </w:r>
    </w:p>
    <w:p>
      <w:r>
        <w:t>könne demgegenüber nicht nachvollzogen werden. Bezüglich des durchgeführten Arbeitsversuches sei anzumerken, dass es sich dabei nicht um eine leidensangepasste Tätigkeit gehandelt habe. Insgesamt sei es dem Beschwerdeführer möglich , ein rentenausschliessendes Einkommen zu erzielen (Urk. 2).</w:t>
      </w:r>
    </w:p>
    <w:p>
      <w:r>
        <w:rPr>
          <w:b/>
        </w:rPr>
        <w:t>E. 2.2</w:t>
      </w:r>
    </w:p>
    <w:p>
      <w:r>
        <w:t>Demgegenüber machte der Vertreter des Beschwerdeführers im Wesentlichen geltend, dass ein Abstellen auf das KTG-Gutachten nicht zulässig sei, würden doch so die in der IV geltenden gesetzlichen Teilnahmerechte schlichtweg umgangen . Weiter spreche auch der gescheiterte Arbeitsversuch an der Kasse gegen eine 100%ige Einsatzfähigkeit in einer angepassten Tätigkeit (Urk. 1 S. 3). Darüber hinaus seien die Kniebeschwerden nicht ausreichend berücksichtigt worden, auch stehe der Beschwerdeführer seit dem 16. August 2024 in psychiatrischer Behandlung (S. 4). 3. 3.1</w:t>
      </w:r>
    </w:p>
    <w:p>
      <w:r>
        <w:t>Dr. med. univ. Z.___ , Facharzt FMH für Orthopädie und Traumatologie des Bewegungsapparates, ging in seinem Gutachten vom 3. April 2023 von den folgenden Diagnosen mit Einfluss auf die Arbeitsfähigkeit aus (Urk. 6/23 S. 18): - Chronisches Zervikalsyndrom mit sensorischem Schmerzsyndrom C6 rechts bei - vorbestehenden degenerativen Veränderungen - Status nach Bandscheibenvorfall und Segmentstenose C5/6 - Status nach ventraler Dekompression und Fusion C5/6 (Käfig und ventrale Platte) am 2. Juni 2022</w:t>
      </w:r>
    </w:p>
    <w:p>
      <w:r>
        <w:t>Ohne Einfluss auf die Arbeitsfähigkeit würde die folgende Diagnose bleiben: - Status nach Ruptur der langen Bizepssehne rechts (asymptomatisch)</w:t>
      </w:r>
    </w:p>
    <w:p>
      <w:r>
        <w:t>Durch</w:t>
      </w:r>
    </w:p>
    <w:p>
      <w:r>
        <w:t>die</w:t>
      </w:r>
    </w:p>
    <w:p>
      <w:r>
        <w:t>durchgeführte</w:t>
      </w:r>
    </w:p>
    <w:p>
      <w:r>
        <w:t>Operation</w:t>
      </w:r>
    </w:p>
    <w:p>
      <w:r>
        <w:t>sei</w:t>
      </w:r>
    </w:p>
    <w:p>
      <w:r>
        <w:t>es</w:t>
      </w:r>
    </w:p>
    <w:p>
      <w:r>
        <w:t>nicht</w:t>
      </w:r>
    </w:p>
    <w:p>
      <w:r>
        <w:t>gelungen,</w:t>
      </w:r>
    </w:p>
    <w:p>
      <w:r>
        <w:t>eine</w:t>
      </w:r>
    </w:p>
    <w:p>
      <w:r>
        <w:t>vollständige</w:t>
      </w:r>
    </w:p>
    <w:p>
      <w:r>
        <w:t>Beschwerdefreiheit zu erzielen; die geklagten Beschwerden würden dabei in Einklang</w:t>
      </w:r>
    </w:p>
    <w:p>
      <w:r>
        <w:t>mit</w:t>
      </w:r>
    </w:p>
    <w:p>
      <w:r>
        <w:t>einer</w:t>
      </w:r>
    </w:p>
    <w:p>
      <w:r>
        <w:t>persistierenden</w:t>
      </w:r>
    </w:p>
    <w:p>
      <w:r>
        <w:t>Reizung</w:t>
      </w:r>
    </w:p>
    <w:p>
      <w:r>
        <w:t>der</w:t>
      </w:r>
    </w:p>
    <w:p>
      <w:r>
        <w:t>Nervenwurzel</w:t>
      </w:r>
    </w:p>
    <w:p>
      <w:r>
        <w:t>C6</w:t>
      </w:r>
    </w:p>
    <w:p>
      <w:r>
        <w:t>stehen</w:t>
      </w:r>
    </w:p>
    <w:p>
      <w:r>
        <w:t>(S.</w:t>
      </w:r>
    </w:p>
    <w:p>
      <w:r>
        <w:t>19).</w:t>
      </w:r>
    </w:p>
    <w:p>
      <w:r>
        <w:t>In</w:t>
      </w:r>
    </w:p>
    <w:p>
      <w:r>
        <w:t>der</w:t>
      </w:r>
    </w:p>
    <w:p>
      <w:r>
        <w:t>angestammten</w:t>
      </w:r>
    </w:p>
    <w:p>
      <w:r>
        <w:t>Tätigkeit</w:t>
      </w:r>
    </w:p>
    <w:p>
      <w:r>
        <w:t>sei</w:t>
      </w:r>
    </w:p>
    <w:p>
      <w:r>
        <w:t>anhaltend</w:t>
      </w:r>
    </w:p>
    <w:p>
      <w:r>
        <w:t>von</w:t>
      </w:r>
    </w:p>
    <w:p>
      <w:r>
        <w:t>einer</w:t>
      </w:r>
    </w:p>
    <w:p>
      <w:r>
        <w:t>100%igen</w:t>
      </w:r>
    </w:p>
    <w:p>
      <w:r>
        <w:t>Arbeitsunfähigkeit</w:t>
      </w:r>
    </w:p>
    <w:p>
      <w:r>
        <w:t>aus zugehen (S.</w:t>
      </w:r>
    </w:p>
    <w:p>
      <w:r>
        <w:t>20). Demgegenüber seien dem Beschwerdeführer alle leichten Tätigkeiten mit Heben und Tragen bis 10 kg und alle Tätigkeiten, welche in ergonomisch korrekter Haltung auszuführen seien, vollzeitig und mit voller Leistung ohne Gefährdung der Gesundheit zumutbar (S. 21). 3.2</w:t>
      </w:r>
    </w:p>
    <w:p>
      <w:r>
        <w:t>Am</w:t>
      </w:r>
    </w:p>
    <w:p>
      <w:r>
        <w:t>4.</w:t>
      </w:r>
    </w:p>
    <w:p>
      <w:r>
        <w:t>Oktober</w:t>
      </w:r>
    </w:p>
    <w:p>
      <w:r>
        <w:t>2023</w:t>
      </w:r>
    </w:p>
    <w:p>
      <w:r>
        <w:t>fand</w:t>
      </w:r>
    </w:p>
    <w:p>
      <w:r>
        <w:t>eine</w:t>
      </w:r>
    </w:p>
    <w:p>
      <w:r>
        <w:t>MR-Untersuchung</w:t>
      </w:r>
    </w:p>
    <w:p>
      <w:r>
        <w:t>des</w:t>
      </w:r>
    </w:p>
    <w:p>
      <w:r>
        <w:t>linken</w:t>
      </w:r>
    </w:p>
    <w:p>
      <w:r>
        <w:t>Knies</w:t>
      </w:r>
    </w:p>
    <w:p>
      <w:r>
        <w:t>statt.</w:t>
      </w:r>
    </w:p>
    <w:p>
      <w:r>
        <w:t>Die</w:t>
      </w:r>
    </w:p>
    <w:p>
      <w:r>
        <w:t>invol vierte Fachärztin beurteilte die Bildgebung dabei wie folgt (Urk. 6/37): - Tiefer Knorpeldefekt und angrenzende Delamination der medialen Femurkondyle mit subchondralem Knochenmarködem - Tiefe Knorpelfissuren und subchondrales Knochenmarködem der Trochlea</w:t>
      </w:r>
    </w:p>
    <w:p>
      <w:r>
        <w:t>femoris und medialen Patellafacette - Leichte mukoide Degeneration des medialen Meniskushinterhorns 3.3</w:t>
      </w:r>
    </w:p>
    <w:p>
      <w:r>
        <w:t>In ihrer Stellungnahme vom 10. November 2023 ging Dr. A.___ , Fachärztin für Orthopädie (RAD) ,</w:t>
      </w:r>
    </w:p>
    <w:p>
      <w:r>
        <w:t>von den folgenden Diagnosen mit dauerhafter Auswirkung auf die Arbeitsfähigkeit aus (Urk. 6/44 S. 5 f.): - Cervico -radikuläre</w:t>
      </w:r>
    </w:p>
    <w:p>
      <w:r>
        <w:t>C6-Symptomatik</w:t>
      </w:r>
    </w:p>
    <w:p>
      <w:r>
        <w:t>rechts</w:t>
      </w:r>
    </w:p>
    <w:p>
      <w:r>
        <w:t>mit</w:t>
      </w:r>
    </w:p>
    <w:p>
      <w:r>
        <w:t>diskreten</w:t>
      </w:r>
    </w:p>
    <w:p>
      <w:r>
        <w:t>sensomotorischen</w:t>
      </w:r>
    </w:p>
    <w:p>
      <w:r>
        <w:t>Ausfällen</w:t>
      </w:r>
    </w:p>
    <w:p>
      <w:r>
        <w:t>ohne</w:t>
      </w:r>
    </w:p>
    <w:p>
      <w:r>
        <w:t>relevante</w:t>
      </w:r>
    </w:p>
    <w:p>
      <w:r>
        <w:t>Läsion</w:t>
      </w:r>
    </w:p>
    <w:p>
      <w:r>
        <w:t>der</w:t>
      </w:r>
    </w:p>
    <w:p>
      <w:r>
        <w:t>C6-Wurzel</w:t>
      </w:r>
    </w:p>
    <w:p>
      <w:r>
        <w:t>(neurologische</w:t>
      </w:r>
    </w:p>
    <w:p>
      <w:r>
        <w:t>Untersuchung am 12. Januar 2023) bei - Geringer median er dorsaler Bandscheibenprotrusion C3/4 und Status nach anteriorer Spondylodese mit Cage und möglicher Beeinträchtigung der C6-Wurzel (MRI 29. November 2022) - Status nach ventraler Dekompression, Fusion C5/6 mit Cage und Platte am 31. Mai 2022 bei Bandscheibenvorfall C5/6 rechts mit beidseitiger rechtsbetonter Foramen -E inengung und rechts deutlicher Kompression der C 6-Wurzel mit neurologi s ch nachgewiesener C6-Radikulopathie - Chronische Lumbago (beschwerdefrei zum Zeitpunkt des Gutachtens am 27.</w:t>
      </w:r>
    </w:p>
    <w:p>
      <w:r>
        <w:t>März</w:t>
      </w:r>
    </w:p>
    <w:p>
      <w:r>
        <w:t>2023)</w:t>
      </w:r>
    </w:p>
    <w:p>
      <w:r>
        <w:t>bei</w:t>
      </w:r>
    </w:p>
    <w:p>
      <w:r>
        <w:t>Chondrose</w:t>
      </w:r>
    </w:p>
    <w:p>
      <w:r>
        <w:t>sowie</w:t>
      </w:r>
    </w:p>
    <w:p>
      <w:r>
        <w:t>flacher</w:t>
      </w:r>
    </w:p>
    <w:p>
      <w:r>
        <w:t>medianer</w:t>
      </w:r>
    </w:p>
    <w:p>
      <w:r>
        <w:t>Bandscheibenprotru sion</w:t>
      </w:r>
    </w:p>
    <w:p>
      <w:r>
        <w:t>mit</w:t>
      </w:r>
    </w:p>
    <w:p>
      <w:r>
        <w:t>Kontakt</w:t>
      </w:r>
    </w:p>
    <w:p>
      <w:r>
        <w:t>zu</w:t>
      </w:r>
    </w:p>
    <w:p>
      <w:r>
        <w:t>beiden</w:t>
      </w:r>
    </w:p>
    <w:p>
      <w:r>
        <w:t>L5-Wurzeln</w:t>
      </w:r>
    </w:p>
    <w:p>
      <w:r>
        <w:t>im</w:t>
      </w:r>
    </w:p>
    <w:p>
      <w:r>
        <w:t>Recessus</w:t>
      </w:r>
    </w:p>
    <w:p>
      <w:r>
        <w:t>L5/S1</w:t>
      </w:r>
    </w:p>
    <w:p>
      <w:r>
        <w:t>(MRI</w:t>
      </w:r>
    </w:p>
    <w:p>
      <w:r>
        <w:t>29.</w:t>
      </w:r>
    </w:p>
    <w:p>
      <w:r>
        <w:t>Novem ber 2022) - Tiefer Knorpeldefekt und angrenzende Delamination der medialen Femurkondyle</w:t>
      </w:r>
    </w:p>
    <w:p>
      <w:r>
        <w:t>mit</w:t>
      </w:r>
    </w:p>
    <w:p>
      <w:r>
        <w:t>subchondralem</w:t>
      </w:r>
    </w:p>
    <w:p>
      <w:r>
        <w:t>Knochenmarködem,</w:t>
      </w:r>
    </w:p>
    <w:p>
      <w:r>
        <w:t>tiefe</w:t>
      </w:r>
    </w:p>
    <w:p>
      <w:r>
        <w:t>Knorpelfissuren</w:t>
      </w:r>
    </w:p>
    <w:p>
      <w:r>
        <w:t>und</w:t>
      </w:r>
    </w:p>
    <w:p>
      <w:r>
        <w:t>subchondrales Knochenmarködem der Trochlea</w:t>
      </w:r>
    </w:p>
    <w:p>
      <w:r>
        <w:t>femoris und der medialen Patellafacette , leichte Degenerati o n des medialen Meniskus linkes Knie, mukoide Degeneration des medialen Meniskushinterhorns ohne Meniskusriss, tiefer flächiger Knorpeldefekt und Delaminati o n der medialen Femurkondyle , tiefer Knorpeldefekt und Fissur am Patelladom und der medialen Patellafacette mit subchonralem Knochenmarködem rechtes Knie (MRI 4. Oktober 2023)</w:t>
      </w:r>
    </w:p>
    <w:p>
      <w:r>
        <w:t>In</w:t>
      </w:r>
    </w:p>
    <w:p>
      <w:r>
        <w:t>jeder</w:t>
      </w:r>
    </w:p>
    <w:p>
      <w:r>
        <w:t>mittelschweren</w:t>
      </w:r>
    </w:p>
    <w:p>
      <w:r>
        <w:t>bis</w:t>
      </w:r>
    </w:p>
    <w:p>
      <w:r>
        <w:t>schweren</w:t>
      </w:r>
    </w:p>
    <w:p>
      <w:r>
        <w:t>Tätigkeit</w:t>
      </w:r>
    </w:p>
    <w:p>
      <w:r>
        <w:t>sei</w:t>
      </w:r>
    </w:p>
    <w:p>
      <w:r>
        <w:t>von</w:t>
      </w:r>
    </w:p>
    <w:p>
      <w:r>
        <w:t>einer</w:t>
      </w:r>
    </w:p>
    <w:p>
      <w:r>
        <w:t>100%igen</w:t>
      </w:r>
    </w:p>
    <w:p>
      <w:r>
        <w:t>Arbeitsunfähigkeit auszugehen. Für eine angepassten Tätigkeit bestehe spätestens seit Ende März 2023 eine 100%ige Arbeitsfähigkeit. Zumutbar sei dabei eine überwiegend sitzende Tätigkeit an einem wirbelsäulenadaptierten Arbeitsplatz mit zeitweisem Gehen und Stehen und einer leichten körperlichen Tätigkeit mit Heben und Tragen von Gewichten bis 10 kg, ohne repetitive Kopfbewegungen nach rechts und links und nach oben und unten. Zudem seien keine Tätigkeiten mit rüttelnden oder vibrierenden Geräten, mit Zwangshaltungen der Halswirbelsäule und Überkopfarbeiten zuzumuten. Weiter müssten regelmässige Bewegungs- und Entspannungspausen möglich sein (S. 6, S. 8). 3.4</w:t>
      </w:r>
    </w:p>
    <w:p>
      <w:r>
        <w:t>In seinem Bericht vom 31. Dezember 2023 führte Dr. med. univ. B.___ , Facharzt FMH für Orthopädie und Traumatologie des Bewegungsapparates, ausgehend von den bekannten Diagnosen aus, dass der Beschwerdeführer noch immer an persistierenden Nacken - sowie Knie beschwerden leide und aufgrund der orthopädischen Erkrankungen bis auf weiters nicht arbeitsfähig sei (Urk. 6/41 S. 1). 3.5</w:t>
      </w:r>
    </w:p>
    <w:p>
      <w:r>
        <w:t>Am 6. Juni 2024 fand eine MR-Untersuchung des Beckens statt. Die involvierte Fachärztin beurteilte die Bildgebung dabei wie folgt (Urk. 6/61/5): - Kein Nachweis eines Knochenmarködems im Femurkopf beidseits - Leichte Ansatztendinopathie der [M.] gluteus medius et minimus Sehnen beidseits - Leichte Ansatztendinopathie der Hamstringsmuskulatur links - Leichtes Ödemsignal im M. quadratus femoris links, als mögliche Hinweise auf ein leichtes ischiofemorales</w:t>
      </w:r>
    </w:p>
    <w:p>
      <w:r>
        <w:t>Impingement links 3.6</w:t>
      </w:r>
    </w:p>
    <w:p>
      <w:r>
        <w:t>In</w:t>
      </w:r>
    </w:p>
    <w:p>
      <w:r>
        <w:t>seinem</w:t>
      </w:r>
    </w:p>
    <w:p>
      <w:r>
        <w:t>Bericht</w:t>
      </w:r>
    </w:p>
    <w:p>
      <w:r>
        <w:t>vom</w:t>
      </w:r>
    </w:p>
    <w:p>
      <w:r>
        <w:t>29.</w:t>
      </w:r>
    </w:p>
    <w:p>
      <w:r>
        <w:t>Juni</w:t>
      </w:r>
    </w:p>
    <w:p>
      <w:r>
        <w:t>2024</w:t>
      </w:r>
    </w:p>
    <w:p>
      <w:r>
        <w:t>führte</w:t>
      </w:r>
    </w:p>
    <w:p>
      <w:r>
        <w:t>Dr.</w:t>
      </w:r>
    </w:p>
    <w:p>
      <w:r>
        <w:t>B.___</w:t>
      </w:r>
    </w:p>
    <w:p>
      <w:r>
        <w:t>aus,</w:t>
      </w:r>
    </w:p>
    <w:p>
      <w:r>
        <w:t>dass</w:t>
      </w:r>
    </w:p>
    <w:p>
      <w:r>
        <w:t>der</w:t>
      </w:r>
    </w:p>
    <w:p>
      <w:r>
        <w:t>Beschwerdeführer aufgrund der persistierenden belastungsabhängigen Gelenkschmerzen momentan in einer körperlichen leichten Tätigkeit maximal zu 20-30 % arbeitsfähig sei. Es müsse eine Rentenprüfung der IV erfolgen (Urk. 6/61 S. 1). 3.7</w:t>
      </w:r>
    </w:p>
    <w:p>
      <w:r>
        <w:t>In ihrer Stellungnahme vom 22. Juli 2024 führte Dr. A.___ (RAD) aus, dass bezüglich der Beschwerden der HWS auf die Aktenlage und das orthopädische Gutachten vom 3. April 2023 verwiesen werden könne. Es würden sich keine neuen medizinischen Aspekte ergeben. Die Befunde an beiden Kniegelenken sowie an der LWS würden im Belastungsprofil für einen angepassten Arbeitsplatz in vollem Umfang berücksichtigt. Die im MRI der Hüften festgestellten leichten Sehnenreizungen würden keinen invalidisierenden Gesundheitsschaden beschreiben; vielmehr seien diese durch therapeutische Massnahmen gut behandelbar.</w:t>
      </w:r>
    </w:p>
    <w:p>
      <w:r>
        <w:t>Zusammenfassend würden keine neuen medizinischen Fakten vorgebracht, welche die funktionelle Leistungsfähigkeit des Beschwerdeführers an einem angepassten Arbeitsplatz beeinflussen würden (Urk. 6/64 S. 2). 4. 4.1</w:t>
      </w:r>
    </w:p>
    <w:p>
      <w:r>
        <w:t>Im Zusammenhang mit der Würdigung der medizinischen Unter la gen ist vorauszuschicken, dass es im Ermessen des Versicherungsträgers liegt , ein eigenes Gutachten einzuholen (Art. 44 Abs. 1 ATSG).</w:t>
      </w:r>
    </w:p>
    <w:p>
      <w:r>
        <w:t>Den Berichten und Gutachten versicherungsinterner Ärztinnen und Ärzte kommt nach der Rechtsprechung Beweiswert zu, sofern sie als schlüssig erscheinen, nachvollziehbar</w:t>
      </w:r>
    </w:p>
    <w:p>
      <w:r>
        <w:t>begründet</w:t>
      </w:r>
    </w:p>
    <w:p>
      <w:r>
        <w:t>sowie</w:t>
      </w:r>
    </w:p>
    <w:p>
      <w:r>
        <w:t>in</w:t>
      </w:r>
    </w:p>
    <w:p>
      <w:r>
        <w:t>sich</w:t>
      </w:r>
    </w:p>
    <w:p>
      <w:r>
        <w:t>widerspruchsfrei</w:t>
      </w:r>
    </w:p>
    <w:p>
      <w:r>
        <w:t>sind</w:t>
      </w:r>
    </w:p>
    <w:p>
      <w:r>
        <w:t>und</w:t>
      </w:r>
    </w:p>
    <w:p>
      <w:r>
        <w:t>keine</w:t>
      </w:r>
    </w:p>
    <w:p>
      <w:r>
        <w:t>Indi zien gegen ihre Zuverlässigkeit bestehen (BGE 134 V 231 E.</w:t>
      </w:r>
    </w:p>
    <w:p>
      <w:r>
        <w:t>5.1 mit Hinweis auf BGE 125 V 351 E.</w:t>
      </w:r>
    </w:p>
    <w:p>
      <w:r>
        <w:t>3b/ ee ). Trotz dieser grundsätzlichen Beweiseignung kommt den Berichten versicherungsinterner medizinischer Fachpersonen praxisgemäss nicht dieselbe Beweiskraft zu wie einem gerichtlichen oder im Verfahren nach Art.</w:t>
      </w:r>
    </w:p>
    <w:p>
      <w:r>
        <w:t>44 ATSG</w:t>
      </w:r>
    </w:p>
    <w:p>
      <w:r>
        <w:t>vom</w:t>
      </w:r>
    </w:p>
    <w:p>
      <w:r>
        <w:t>Versicherungsträger</w:t>
      </w:r>
    </w:p>
    <w:p>
      <w:r>
        <w:t>veranlassten</w:t>
      </w:r>
    </w:p>
    <w:p>
      <w:r>
        <w:t>Gutachten</w:t>
      </w:r>
    </w:p>
    <w:p>
      <w:r>
        <w:t>unabhängiger</w:t>
      </w:r>
    </w:p>
    <w:p>
      <w:r>
        <w:t>Sachverstän diger. Soll ein Versicherungsfall ohne Einholung eines externen Gutachtens entschieden werden, so sind an die Beweiswürdigung strenge Anforderungen zu stellen.</w:t>
      </w:r>
    </w:p>
    <w:p>
      <w:r>
        <w:t>Bestehen</w:t>
      </w:r>
    </w:p>
    <w:p>
      <w:r>
        <w:t>auch</w:t>
      </w:r>
    </w:p>
    <w:p>
      <w:r>
        <w:t>nur</w:t>
      </w:r>
    </w:p>
    <w:p>
      <w:r>
        <w:t>geringe</w:t>
      </w:r>
    </w:p>
    <w:p>
      <w:r>
        <w:t>Zweifel</w:t>
      </w:r>
    </w:p>
    <w:p>
      <w:r>
        <w:t>an</w:t>
      </w:r>
    </w:p>
    <w:p>
      <w:r>
        <w:t>der</w:t>
      </w:r>
    </w:p>
    <w:p>
      <w:r>
        <w:t>Zuverlässigkeit</w:t>
      </w:r>
    </w:p>
    <w:p>
      <w:r>
        <w:t>und</w:t>
      </w:r>
    </w:p>
    <w:p>
      <w:r>
        <w:t>Schlüssigkeit</w:t>
      </w:r>
    </w:p>
    <w:p>
      <w:r>
        <w:t>der versicherungsinternen ärztlichen Feststellungen, so sind ergänzende Abklärungen vorzunehmen (BGE 142 V 58 E. 5.1; 139 V 225 E. 5.2; 135 V 465 E. 4.4 und E.</w:t>
      </w:r>
    </w:p>
    <w:p>
      <w:r>
        <w:t>4.7). 4.2</w:t>
      </w:r>
    </w:p>
    <w:p>
      <w:r>
        <w:t>Sowohl aus dem Bericht von Dr. B.___ vom 31. Dezember 2023 als auch jenem vom 29. Juni 2024 geht hervor, dass bei der Beurteilung der Restleistungsfähigkeit des Beschwerdeführers die Nacken- , Knie - und Hüft beschwerden im Vordergrund stehen . Die LWS-Beschwerden werden bei den Beschwerdeangaben in beiden Berichten nicht erwähnt, sodass diesbezüglich nicht von einer Einschränkung der Leistungsfähigkeit auszugehen ist ; so ging auch Dr. Z.___</w:t>
      </w:r>
    </w:p>
    <w:p>
      <w:r>
        <w:t>von eine m unauffälligen Befund aus (Urk. 6/23 S. 14).</w:t>
      </w:r>
    </w:p>
    <w:p>
      <w:r>
        <w:t>Bezüglich der Nackenbeschwerden ist anzumerken, dass auch aufgrund der Einschätzung von Dr. Z.___</w:t>
      </w:r>
    </w:p>
    <w:p>
      <w:r>
        <w:t>von Beschwerden auszugehen ist, die sich in belastenden</w:t>
      </w:r>
    </w:p>
    <w:p>
      <w:r>
        <w:t>Tätigkeiten</w:t>
      </w:r>
    </w:p>
    <w:p>
      <w:r>
        <w:t>auf</w:t>
      </w:r>
    </w:p>
    <w:p>
      <w:r>
        <w:t>die</w:t>
      </w:r>
    </w:p>
    <w:p>
      <w:r>
        <w:t>Arbeitsfähigkeit</w:t>
      </w:r>
    </w:p>
    <w:p>
      <w:r>
        <w:t>einschränkend</w:t>
      </w:r>
    </w:p>
    <w:p>
      <w:r>
        <w:t>auswirken .</w:t>
      </w:r>
    </w:p>
    <w:p>
      <w:r>
        <w:t>So</w:t>
      </w:r>
    </w:p>
    <w:p>
      <w:r>
        <w:t>hielt</w:t>
      </w:r>
    </w:p>
    <w:p>
      <w:r>
        <w:t>Dr .</w:t>
      </w:r>
    </w:p>
    <w:p>
      <w:r>
        <w:t>Z.___</w:t>
      </w:r>
    </w:p>
    <w:p>
      <w:r>
        <w:t>insbesondere</w:t>
      </w:r>
    </w:p>
    <w:p>
      <w:r>
        <w:t>fest ,</w:t>
      </w:r>
    </w:p>
    <w:p>
      <w:r>
        <w:t>dass</w:t>
      </w:r>
    </w:p>
    <w:p>
      <w:r>
        <w:t>auch</w:t>
      </w:r>
    </w:p>
    <w:p>
      <w:r>
        <w:t>nach</w:t>
      </w:r>
    </w:p>
    <w:p>
      <w:r>
        <w:t>der</w:t>
      </w:r>
    </w:p>
    <w:p>
      <w:r>
        <w:t>Operation</w:t>
      </w:r>
    </w:p>
    <w:p>
      <w:r>
        <w:t>von</w:t>
      </w:r>
    </w:p>
    <w:p>
      <w:r>
        <w:t>einer</w:t>
      </w:r>
    </w:p>
    <w:p>
      <w:r>
        <w:t>persistieren den</w:t>
      </w:r>
    </w:p>
    <w:p>
      <w:r>
        <w:t>Reizung</w:t>
      </w:r>
    </w:p>
    <w:p>
      <w:r>
        <w:t>der</w:t>
      </w:r>
    </w:p>
    <w:p>
      <w:r>
        <w:t>Nervenwurzel</w:t>
      </w:r>
    </w:p>
    <w:p>
      <w:r>
        <w:t>C6</w:t>
      </w:r>
    </w:p>
    <w:p>
      <w:r>
        <w:t>auszugehen</w:t>
      </w:r>
    </w:p>
    <w:p>
      <w:r>
        <w:t>ist.</w:t>
      </w:r>
    </w:p>
    <w:p>
      <w:r>
        <w:t>Im</w:t>
      </w:r>
    </w:p>
    <w:p>
      <w:r>
        <w:t>Rahmen</w:t>
      </w:r>
    </w:p>
    <w:p>
      <w:r>
        <w:t>des</w:t>
      </w:r>
    </w:p>
    <w:p>
      <w:r>
        <w:t>Arbeitsversuchs</w:t>
      </w:r>
    </w:p>
    <w:p>
      <w:r>
        <w:t>an</w:t>
      </w:r>
    </w:p>
    <w:p>
      <w:r>
        <w:t>der</w:t>
      </w:r>
    </w:p>
    <w:p>
      <w:r>
        <w:t>Kasse</w:t>
      </w:r>
    </w:p>
    <w:p>
      <w:r>
        <w:t>kam</w:t>
      </w:r>
    </w:p>
    <w:p>
      <w:r>
        <w:t>es</w:t>
      </w:r>
    </w:p>
    <w:p>
      <w:r>
        <w:t>dabei</w:t>
      </w:r>
    </w:p>
    <w:p>
      <w:r>
        <w:t>offenbar</w:t>
      </w:r>
    </w:p>
    <w:p>
      <w:r>
        <w:t>aufgrund</w:t>
      </w:r>
    </w:p>
    <w:p>
      <w:r>
        <w:t>der</w:t>
      </w:r>
    </w:p>
    <w:p>
      <w:r>
        <w:t>häufigen</w:t>
      </w:r>
    </w:p>
    <w:p>
      <w:r>
        <w:t>Kopfbewegungen</w:t>
      </w:r>
    </w:p>
    <w:p>
      <w:r>
        <w:t>zu</w:t>
      </w:r>
    </w:p>
    <w:p>
      <w:r>
        <w:t>einer</w:t>
      </w:r>
    </w:p>
    <w:p>
      <w:r>
        <w:t>Beschwerdezunahme , so auch in Bezug auf die rechte Hand (vgl. Urk.</w:t>
      </w:r>
    </w:p>
    <w:p>
      <w:r>
        <w:t>6/18) ; entsprechend</w:t>
      </w:r>
    </w:p>
    <w:p>
      <w:r>
        <w:t>dem</w:t>
      </w:r>
    </w:p>
    <w:p>
      <w:r>
        <w:t>von</w:t>
      </w:r>
    </w:p>
    <w:p>
      <w:r>
        <w:t>Dr.</w:t>
      </w:r>
    </w:p>
    <w:p>
      <w:r>
        <w:t>A.___</w:t>
      </w:r>
    </w:p>
    <w:p>
      <w:r>
        <w:t>verfassten</w:t>
      </w:r>
    </w:p>
    <w:p>
      <w:r>
        <w:t>Stellenprofil</w:t>
      </w:r>
    </w:p>
    <w:p>
      <w:r>
        <w:t>ist</w:t>
      </w:r>
    </w:p>
    <w:p>
      <w:r>
        <w:t>nunmehr</w:t>
      </w:r>
    </w:p>
    <w:p>
      <w:r>
        <w:t>im</w:t>
      </w:r>
    </w:p>
    <w:p>
      <w:r>
        <w:t>Rah men einer angepassten Tätigkeit auf repetitive Kopfbewegungen nach rechts und links und nach oben und unten zu verzichten.</w:t>
      </w:r>
    </w:p>
    <w:p>
      <w:r>
        <w:t>In ihre r RAD-Stellungnahme vom</w:t>
      </w:r>
    </w:p>
    <w:p>
      <w:r>
        <w:rPr>
          <w:b/>
        </w:rPr>
        <w:t>E. 7</w:t>
      </w:r>
    </w:p>
    <w:p>
      <w:r>
        <w:t>Abs.</w:t>
      </w:r>
    </w:p>
    <w:p>
      <w:r>
        <w:t>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8</w:t>
      </w:r>
    </w:p>
    <w:p>
      <w:r>
        <w:t>Abs.</w:t>
      </w:r>
    </w:p>
    <w:p>
      <w:r>
        <w:t>1 bis und 1 ter nicht ausgeschöpft sind (Art.</w:t>
      </w:r>
    </w:p>
    <w:p>
      <w:r>
        <w:t>28 Abs.</w:t>
      </w:r>
    </w:p>
    <w:p>
      <w:r>
        <w:t>1 bis IVG). Gemäss Art.</w:t>
      </w:r>
    </w:p>
    <w:p>
      <w:r>
        <w:t>28b Abs.</w:t>
      </w:r>
    </w:p>
    <w:p>
      <w:r>
        <w:t>1 IVG wird die Höhe des Rentenanspruchs in prozentualen Anteilen an einer ganzen Rente festgelegt. Bei einem Invaliditätsgrad von 50-69</w:t>
      </w:r>
    </w:p>
    <w:p>
      <w:r>
        <w:t>% entspricht der prozentuale Anteil dem Invaliditätsgrad (Abs.</w:t>
      </w:r>
    </w:p>
    <w:p>
      <w:r>
        <w:t>2). Bei einem Invaliditätsgrad ab 70</w:t>
      </w:r>
    </w:p>
    <w:p>
      <w:r>
        <w:t>% besteht Anspruch auf eine ganze Rente (Abs.</w:t>
      </w:r>
    </w:p>
    <w:p>
      <w:r>
        <w:t>3). Bei einem Invaliditätsgrad unter 50</w:t>
      </w:r>
    </w:p>
    <w:p>
      <w:r>
        <w:t>% gelten die folgenden prozentualen Anteile (Abs. 4): Invaliditätsgrad prozentualer Anteil 49 Prozent 47.5 Prozent 48 Prozent 45 Prozent 47 Prozent 42.5 Prozent 46 Prozent 40 Prozent 45 Prozent 37.5 Prozent 44 Prozent 35 Prozent 43 Prozent 32.5 Prozent 42 Prozent 30 Prozent 41 Prozent 27.5 Prozent 40 Prozent 25 Prozent</w:t>
      </w:r>
    </w:p>
    <w:p>
      <w:r>
        <w:rPr>
          <w:b/>
        </w:rPr>
        <w:t>E. 10</w:t>
      </w:r>
    </w:p>
    <w:p>
      <w:r>
        <w:t>November</w:t>
      </w:r>
    </w:p>
    <w:p>
      <w:r>
        <w:t>2023</w:t>
      </w:r>
    </w:p>
    <w:p>
      <w:r>
        <w:t>ging</w:t>
      </w:r>
    </w:p>
    <w:p>
      <w:r>
        <w:t>Dr.</w:t>
      </w:r>
    </w:p>
    <w:p>
      <w:r>
        <w:t>A.___</w:t>
      </w:r>
    </w:p>
    <w:p>
      <w:r>
        <w:t>neben</w:t>
      </w:r>
    </w:p>
    <w:p>
      <w:r>
        <w:t>den</w:t>
      </w:r>
    </w:p>
    <w:p>
      <w:r>
        <w:t>bekannten</w:t>
      </w:r>
    </w:p>
    <w:p>
      <w:r>
        <w:t>HWS-Beschwerden</w:t>
      </w:r>
    </w:p>
    <w:p>
      <w:r>
        <w:t>zudem</w:t>
      </w:r>
    </w:p>
    <w:p>
      <w:r>
        <w:t>auf die bildgebend nachgewiesenen Knieprobleme ein und führte im Stellenprofil zuletzt aus, dass auch im Rahmen einer optimal angepassten Tätigkeit regelmässige Bewegungs- und Entspannungspausen möglich sein müssten (vgl. E. 3.3). Diese Forderung ist in Anbetracht der im Vordergrund stehenden objektivierbaren Beschwerden an der HWS sowie an den Knien nachvollziehbar, lässt sich aber nicht mehr mit einer vollständigen Arbeitsfähigkeit vereinbaren , führen doch die Pausen zu einer zeitlichen Einschränkung der Tagesarbeitszeit. In dieser Hinsicht bestehen zumindest geringe Zweifel an der versicherungsinternen Aktenbeurteilung , sodass auf diese nicht abzustellen ist.</w:t>
      </w:r>
    </w:p>
    <w:p>
      <w:r>
        <w:t>In</w:t>
      </w:r>
    </w:p>
    <w:p>
      <w:r>
        <w:t>Bezug</w:t>
      </w:r>
    </w:p>
    <w:p>
      <w:r>
        <w:t>auf</w:t>
      </w:r>
    </w:p>
    <w:p>
      <w:r>
        <w:t>Berichte</w:t>
      </w:r>
    </w:p>
    <w:p>
      <w:r>
        <w:t>von</w:t>
      </w:r>
    </w:p>
    <w:p>
      <w:r>
        <w:t>Hausärztinnen</w:t>
      </w:r>
    </w:p>
    <w:p>
      <w:r>
        <w:t>und</w:t>
      </w:r>
    </w:p>
    <w:p>
      <w:r>
        <w:t>Hausärzten</w:t>
      </w:r>
    </w:p>
    <w:p>
      <w:r>
        <w:t>wie</w:t>
      </w:r>
    </w:p>
    <w:p>
      <w:r>
        <w:t>überhaupt</w:t>
      </w:r>
    </w:p>
    <w:p>
      <w:r>
        <w:t>von</w:t>
      </w:r>
    </w:p>
    <w:p>
      <w:r>
        <w:t>behandelnden</w:t>
      </w:r>
    </w:p>
    <w:p>
      <w:r>
        <w:t>Arztpersonen</w:t>
      </w:r>
    </w:p>
    <w:p>
      <w:r>
        <w:t>beziehungsweise</w:t>
      </w:r>
    </w:p>
    <w:p>
      <w:r>
        <w:t>Therapiekräften</w:t>
      </w:r>
    </w:p>
    <w:p>
      <w:r>
        <w:t>ist</w:t>
      </w:r>
    </w:p>
    <w:p>
      <w:r>
        <w:t>weiter</w:t>
      </w:r>
    </w:p>
    <w:p>
      <w:r>
        <w:t>auf</w:t>
      </w:r>
    </w:p>
    <w:p>
      <w:r>
        <w:t>die</w:t>
      </w:r>
    </w:p>
    <w:p>
      <w:r>
        <w:t>Erfahrungstatsache</w:t>
      </w:r>
    </w:p>
    <w:p>
      <w:r>
        <w:t>hinzuweisen,</w:t>
      </w:r>
    </w:p>
    <w:p>
      <w:r>
        <w:t>dass</w:t>
      </w:r>
    </w:p>
    <w:p>
      <w:r>
        <w:t>diese</w:t>
      </w:r>
    </w:p>
    <w:p>
      <w:r>
        <w:t>mitunter</w:t>
      </w:r>
    </w:p>
    <w:p>
      <w:r>
        <w:t>im</w:t>
      </w:r>
    </w:p>
    <w:p>
      <w:r>
        <w:t>Hinblick</w:t>
      </w:r>
    </w:p>
    <w:p>
      <w:r>
        <w:t>auf</w:t>
      </w:r>
    </w:p>
    <w:p>
      <w:r>
        <w:t>ihre</w:t>
      </w:r>
    </w:p>
    <w:p>
      <w:r>
        <w:t>auftrags rechtliche</w:t>
      </w:r>
    </w:p>
    <w:p>
      <w:r>
        <w:t>Vertrauensstellung</w:t>
      </w:r>
    </w:p>
    <w:p>
      <w:r>
        <w:t>in</w:t>
      </w:r>
    </w:p>
    <w:p>
      <w:r>
        <w:t>Zweifelsfällen</w:t>
      </w:r>
    </w:p>
    <w:p>
      <w:r>
        <w:t>eher</w:t>
      </w:r>
    </w:p>
    <w:p>
      <w:r>
        <w:t>zu</w:t>
      </w:r>
    </w:p>
    <w:p>
      <w:r>
        <w:t>Gunsten</w:t>
      </w:r>
    </w:p>
    <w:p>
      <w:r>
        <w:t>ihrer</w:t>
      </w:r>
    </w:p>
    <w:p>
      <w:r>
        <w:t>Patientinnen</w:t>
      </w:r>
    </w:p>
    <w:p>
      <w:r>
        <w:t>und</w:t>
      </w:r>
    </w:p>
    <w:p>
      <w:r>
        <w:t>Patienten</w:t>
      </w:r>
    </w:p>
    <w:p>
      <w:r>
        <w:t>aussagen</w:t>
      </w:r>
    </w:p>
    <w:p>
      <w:r>
        <w:t>(BGE</w:t>
      </w:r>
    </w:p>
    <w:p>
      <w:r>
        <w:t>135</w:t>
      </w:r>
    </w:p>
    <w:p>
      <w:r>
        <w:t>V</w:t>
      </w:r>
    </w:p>
    <w:p>
      <w:r>
        <w:t>465</w:t>
      </w:r>
    </w:p>
    <w:p>
      <w:r>
        <w:t>E.</w:t>
      </w:r>
    </w:p>
    <w:p>
      <w:r>
        <w:t>4.5,</w:t>
      </w:r>
    </w:p>
    <w:p>
      <w:r>
        <w:t>125</w:t>
      </w:r>
    </w:p>
    <w:p>
      <w:r>
        <w:t>V</w:t>
      </w:r>
    </w:p>
    <w:p>
      <w:r>
        <w:t>351</w:t>
      </w:r>
    </w:p>
    <w:p>
      <w:r>
        <w:t>E.</w:t>
      </w:r>
    </w:p>
    <w:p>
      <w:r>
        <w:t>3b/cc).</w:t>
      </w:r>
    </w:p>
    <w:p>
      <w:r>
        <w:t>Dementsprechend kritisch</w:t>
      </w:r>
    </w:p>
    <w:p>
      <w:r>
        <w:t>müssen die Einschätzungen von Dr. B.___</w:t>
      </w:r>
    </w:p>
    <w:p>
      <w:r>
        <w:t>gewürdigt werden . Insbesondere erscheint es nicht nachvollziehbar, wieso der Beschwerdeführer gemäss Bericht vom 31. Dezember 2023 (noch ohne Berücksichtigung der Hüftbeschwerden)</w:t>
      </w:r>
    </w:p>
    <w:p>
      <w:r>
        <w:t>auch</w:t>
      </w:r>
    </w:p>
    <w:p>
      <w:r>
        <w:t>in</w:t>
      </w:r>
    </w:p>
    <w:p>
      <w:r>
        <w:t>einer</w:t>
      </w:r>
    </w:p>
    <w:p>
      <w:r>
        <w:t>angepassten</w:t>
      </w:r>
    </w:p>
    <w:p>
      <w:r>
        <w:t>Tätigkeit</w:t>
      </w:r>
    </w:p>
    <w:p>
      <w:r>
        <w:t>vollständig</w:t>
      </w:r>
    </w:p>
    <w:p>
      <w:r>
        <w:t>arbeitsunfähig</w:t>
      </w:r>
    </w:p>
    <w:p>
      <w:r>
        <w:t>sein</w:t>
      </w:r>
    </w:p>
    <w:p>
      <w:r>
        <w:t>soll,</w:t>
      </w:r>
    </w:p>
    <w:p>
      <w:r>
        <w:t>während</w:t>
      </w:r>
    </w:p>
    <w:p>
      <w:r>
        <w:t>zu</w:t>
      </w:r>
    </w:p>
    <w:p>
      <w:r>
        <w:t>einem</w:t>
      </w:r>
    </w:p>
    <w:p>
      <w:r>
        <w:t>späteren</w:t>
      </w:r>
    </w:p>
    <w:p>
      <w:r>
        <w:t>Zeitpunkt</w:t>
      </w:r>
    </w:p>
    <w:p>
      <w:r>
        <w:t>(und</w:t>
      </w:r>
    </w:p>
    <w:p>
      <w:r>
        <w:t>nach</w:t>
      </w:r>
    </w:p>
    <w:p>
      <w:r>
        <w:t>Auftreten</w:t>
      </w:r>
    </w:p>
    <w:p>
      <w:r>
        <w:t>der</w:t>
      </w:r>
    </w:p>
    <w:p>
      <w:r>
        <w:t>Hüftbeschwerden)</w:t>
      </w:r>
    </w:p>
    <w:p>
      <w:r>
        <w:t>von</w:t>
      </w:r>
    </w:p>
    <w:p>
      <w:r>
        <w:t>einer</w:t>
      </w:r>
    </w:p>
    <w:p>
      <w:r>
        <w:t>Arbeitsfähigkeit</w:t>
      </w:r>
    </w:p>
    <w:p>
      <w:r>
        <w:t>von</w:t>
      </w:r>
    </w:p>
    <w:p>
      <w:r>
        <w:t>20-30</w:t>
      </w:r>
    </w:p>
    <w:p>
      <w:r>
        <w:t>%</w:t>
      </w:r>
    </w:p>
    <w:p>
      <w:r>
        <w:t>ausgegangen</w:t>
      </w:r>
    </w:p>
    <w:p>
      <w:r>
        <w:t>wird</w:t>
      </w:r>
    </w:p>
    <w:p>
      <w:r>
        <w:t>(vgl.</w:t>
      </w:r>
    </w:p>
    <w:p>
      <w:r>
        <w:t>Urk. 6/41, Urk. 6/61). 4.3</w:t>
      </w:r>
    </w:p>
    <w:p>
      <w:r>
        <w:t>Zusammenfassend erscheint eine Rückweisung der Sache an die Beschwerdegegnerin</w:t>
      </w:r>
    </w:p>
    <w:p>
      <w:r>
        <w:t>zur</w:t>
      </w:r>
    </w:p>
    <w:p>
      <w:r>
        <w:t>externen</w:t>
      </w:r>
    </w:p>
    <w:p>
      <w:r>
        <w:t>Begutachtung</w:t>
      </w:r>
    </w:p>
    <w:p>
      <w:r>
        <w:t>unumgänglich.</w:t>
      </w:r>
    </w:p>
    <w:p>
      <w:r>
        <w:t>Da</w:t>
      </w:r>
    </w:p>
    <w:p>
      <w:r>
        <w:t>der</w:t>
      </w:r>
    </w:p>
    <w:p>
      <w:r>
        <w:t>Beschwerdeführer</w:t>
      </w:r>
    </w:p>
    <w:p>
      <w:r>
        <w:t>mittler weile an multiplen somatischen Beschwerden leidet, muss dabei eine Gesamteinschätzung</w:t>
      </w:r>
    </w:p>
    <w:p>
      <w:r>
        <w:t>der</w:t>
      </w:r>
    </w:p>
    <w:p>
      <w:r>
        <w:t>Leistungsfähigkeit</w:t>
      </w:r>
    </w:p>
    <w:p>
      <w:r>
        <w:t>erfolgen.</w:t>
      </w:r>
    </w:p>
    <w:p>
      <w:r>
        <w:t>Inwieweit</w:t>
      </w:r>
    </w:p>
    <w:p>
      <w:r>
        <w:t>dabei</w:t>
      </w:r>
    </w:p>
    <w:p>
      <w:r>
        <w:t>auch</w:t>
      </w:r>
    </w:p>
    <w:p>
      <w:r>
        <w:t>in</w:t>
      </w:r>
    </w:p>
    <w:p>
      <w:r>
        <w:t>psychiatrischer</w:t>
      </w:r>
    </w:p>
    <w:p>
      <w:r>
        <w:t>Hinsicht</w:t>
      </w:r>
    </w:p>
    <w:p>
      <w:r>
        <w:t>weitere</w:t>
      </w:r>
    </w:p>
    <w:p>
      <w:r>
        <w:t>Abklärungen</w:t>
      </w:r>
    </w:p>
    <w:p>
      <w:r>
        <w:t>nötig</w:t>
      </w:r>
    </w:p>
    <w:p>
      <w:r>
        <w:t>sind,</w:t>
      </w:r>
    </w:p>
    <w:p>
      <w:r>
        <w:t>kann</w:t>
      </w:r>
    </w:p>
    <w:p>
      <w:r>
        <w:t>zum</w:t>
      </w:r>
    </w:p>
    <w:p>
      <w:r>
        <w:t>jetzigen</w:t>
      </w:r>
    </w:p>
    <w:p>
      <w:r>
        <w:t>Zeitpunkt</w:t>
      </w:r>
    </w:p>
    <w:p>
      <w:r>
        <w:t>nicht</w:t>
      </w:r>
    </w:p>
    <w:p>
      <w:r>
        <w:t>abschliessend beurteilt werden. Hinzuweisen ist dabei, dass der Beschwerdeführer gemäss den Angaben seines Vertreters kurz nach dem Verfügungsdatum eine psychiatrische Behandlung aufgenommen hat (Urk. 1 S. 4). 5. 5.1</w:t>
      </w:r>
    </w:p>
    <w:p>
      <w:r>
        <w:t>Da</w:t>
      </w:r>
    </w:p>
    <w:p>
      <w:r>
        <w:t>es</w:t>
      </w:r>
    </w:p>
    <w:p>
      <w:r>
        <w:t>im</w:t>
      </w:r>
    </w:p>
    <w:p>
      <w:r>
        <w:t>vorliegenden</w:t>
      </w:r>
    </w:p>
    <w:p>
      <w:r>
        <w:t>Verfahren</w:t>
      </w:r>
    </w:p>
    <w:p>
      <w:r>
        <w:t>um</w:t>
      </w:r>
    </w:p>
    <w:p>
      <w:r>
        <w:t>die</w:t>
      </w:r>
    </w:p>
    <w:p>
      <w:r>
        <w:t>Bewilligung</w:t>
      </w:r>
    </w:p>
    <w:p>
      <w:r>
        <w:t>oder</w:t>
      </w:r>
    </w:p>
    <w:p>
      <w:r>
        <w:t>Verweigerung</w:t>
      </w:r>
    </w:p>
    <w:p>
      <w:r>
        <w:t>von</w:t>
      </w:r>
    </w:p>
    <w:p>
      <w:r>
        <w:t>IV-Leistungen</w:t>
      </w:r>
    </w:p>
    <w:p>
      <w:r>
        <w:t>geht,</w:t>
      </w:r>
    </w:p>
    <w:p>
      <w:r>
        <w:t>ist</w:t>
      </w:r>
    </w:p>
    <w:p>
      <w:r>
        <w:t>das</w:t>
      </w:r>
    </w:p>
    <w:p>
      <w:r>
        <w:t>Verfahren</w:t>
      </w:r>
    </w:p>
    <w:p>
      <w:r>
        <w:t>kostenpflichtig.</w:t>
      </w:r>
    </w:p>
    <w:p>
      <w:r>
        <w:t>Die</w:t>
      </w:r>
    </w:p>
    <w:p>
      <w:r>
        <w:t>Gerichtskosten</w:t>
      </w:r>
    </w:p>
    <w:p>
      <w:r>
        <w:t>sind</w:t>
      </w:r>
    </w:p>
    <w:p>
      <w:r>
        <w:t>nach</w:t>
      </w:r>
    </w:p>
    <w:p>
      <w:r>
        <w:t>dem Verfahrensaufwand und unabhängig vom Streitwert festzulegen (Art.</w:t>
      </w:r>
    </w:p>
    <w:p>
      <w:r>
        <w:t>69 Abs.</w:t>
      </w:r>
    </w:p>
    <w:p>
      <w:r>
        <w:t>1 bis IVG) und auf Fr.</w:t>
      </w:r>
    </w:p>
    <w:p>
      <w:r>
        <w:t>800.-- anzusetzen. Entsprechend dem Ausgang des Verfahrens sind sie der Beschwerdegegnerin aufzuerlegen. 5.2</w:t>
      </w:r>
    </w:p>
    <w:p>
      <w:r>
        <w:t>Die Rückweisung einer Sache kommt einem Obsiegen des Beschwerdeführers gleich.</w:t>
      </w:r>
    </w:p>
    <w:p>
      <w:r>
        <w:t>Ausgangsgemäss</w:t>
      </w:r>
    </w:p>
    <w:p>
      <w:r>
        <w:t>ist</w:t>
      </w:r>
    </w:p>
    <w:p>
      <w:r>
        <w:t>die</w:t>
      </w:r>
    </w:p>
    <w:p>
      <w:r>
        <w:t>Beschwerdegegnerin</w:t>
      </w:r>
    </w:p>
    <w:p>
      <w:r>
        <w:t>demnach</w:t>
      </w:r>
    </w:p>
    <w:p>
      <w:r>
        <w:t>zu</w:t>
      </w:r>
    </w:p>
    <w:p>
      <w:r>
        <w:t>verpflichten,</w:t>
      </w:r>
    </w:p>
    <w:p>
      <w:r>
        <w:t>dem</w:t>
      </w:r>
    </w:p>
    <w:p>
      <w:r>
        <w:t>Beschwerdeführer eine angemessene Prozessentschädigung zu bezahlen, welche in Anwendung von Art. 61 lit . g ATSG, namentlich unter Berücksichtigung der Bedeutung der Streitsache und der Schwierigkeit des Prozesses auf Fr. 2 ' 2 00.-- (inklusive Barauslagen und Mehrwertsteuer) festzusetzen ist.</w:t>
      </w:r>
    </w:p>
    <w:p>
      <w:r>
        <w:t>Bei diesem Ausgang des Verfahrens wird das Gesuch betreffend Gewährung der unentgeltlichen Prozessführung und Rechtsverbeiständung gegenstandslos. Das Gericht erkennt: 1.</w:t>
      </w:r>
    </w:p>
    <w:p>
      <w:r>
        <w:t>Die Beschwerde wird in dem Sinne gutgeheissen, dass die angefochtene Verfügung vom 27. Juni 2024 aufgehoben und die Sache an die Sozialversicherungsanstalt des Kantons Zürich, IV-Stelle, zurückgewiesen wird, damit diese, nach erfolgter Abklärung im Sinne der Erwägungen, über den Rentenanspruch des Beschwerdeführers neu verfüge. 2.</w:t>
      </w:r>
    </w:p>
    <w:p>
      <w:r>
        <w:t>Die Gerichtskosten von Fr. 800 .-- werden der Beschwerdegegnerin auferlegt.</w:t>
      </w:r>
    </w:p>
    <w:p>
      <w:r>
        <w:t>Rechnung und</w:t>
      </w:r>
    </w:p>
    <w:p>
      <w:r>
        <w:t>Einzahlungsschein</w:t>
      </w:r>
    </w:p>
    <w:p>
      <w:r>
        <w:t>werden</w:t>
      </w:r>
    </w:p>
    <w:p>
      <w:r>
        <w:t>der</w:t>
      </w:r>
    </w:p>
    <w:p>
      <w:r>
        <w:t>Kostenpflichtigen</w:t>
      </w:r>
    </w:p>
    <w:p>
      <w:r>
        <w:t>nach</w:t>
      </w:r>
    </w:p>
    <w:p>
      <w:r>
        <w:t>Eintritt</w:t>
      </w:r>
    </w:p>
    <w:p>
      <w:r>
        <w:t>der</w:t>
      </w:r>
    </w:p>
    <w:p>
      <w:r>
        <w:t>Rechtskraft</w:t>
      </w:r>
    </w:p>
    <w:p>
      <w:r>
        <w:t>zugestellt. 3.</w:t>
      </w:r>
    </w:p>
    <w:p>
      <w:r>
        <w:t>Die Beschwerdegegnerin wird verpflichtet, dem Beschwerdeführer eine Parteientschädigung von Fr. 2’200 .-- ( inklusive Barauslagen und Mehrwertsteuer ) zu bezahlen. 4.</w:t>
      </w:r>
    </w:p>
    <w:p>
      <w:r>
        <w:t>Zustellung gegen Empfangsschein an: - Rechtsanwalt Michael Ausfeld - Sozialversicherungsanstalt des Kantons Zürich, IV-Stelle - Bundesamt für Sozialversicherungen sowie an: - Gerichtskasse (im Dispositiv nach Eintritt der Rechtskraft) 5.</w:t>
      </w:r>
    </w:p>
    <w:p>
      <w:r>
        <w:t>Gegen diesen Entscheid kann innert 30 Tagen seit der Zustellung beim Bundesgericht Beschwerde</w:t>
      </w:r>
    </w:p>
    <w:p>
      <w:r>
        <w:t>eingereicht</w:t>
      </w:r>
    </w:p>
    <w:p>
      <w:r>
        <w:t>werden</w:t>
      </w:r>
    </w:p>
    <w:p>
      <w:r>
        <w:t>(Art.</w:t>
      </w:r>
    </w:p>
    <w:p>
      <w:r>
        <w:t>82</w:t>
      </w:r>
    </w:p>
    <w:p>
      <w:r>
        <w:t>ff.</w:t>
      </w:r>
    </w:p>
    <w:p>
      <w:r>
        <w:t>in</w:t>
      </w:r>
    </w:p>
    <w:p>
      <w:r>
        <w:t>Verbindung</w:t>
      </w:r>
    </w:p>
    <w:p>
      <w:r>
        <w:t>mit</w:t>
      </w:r>
    </w:p>
    <w:p>
      <w:r>
        <w:t>Art.</w:t>
      </w:r>
    </w:p>
    <w:p>
      <w:r>
        <w:t>90</w:t>
      </w:r>
    </w:p>
    <w:p>
      <w:r>
        <w:t>ff.</w:t>
      </w:r>
    </w:p>
    <w:p>
      <w:r>
        <w:t>des</w:t>
      </w:r>
    </w:p>
    <w:p>
      <w:r>
        <w:t>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w:t>
      </w:r>
    </w:p>
    <w:p>
      <w:r>
        <w:t>Beschwerdeschrift</w:t>
      </w:r>
    </w:p>
    <w:p>
      <w:r>
        <w:t>hat</w:t>
      </w:r>
    </w:p>
    <w:p>
      <w:r>
        <w:t>die</w:t>
      </w:r>
    </w:p>
    <w:p>
      <w:r>
        <w:t>Begehren,</w:t>
      </w:r>
    </w:p>
    <w:p>
      <w:r>
        <w:t>deren</w:t>
      </w:r>
    </w:p>
    <w:p>
      <w:r>
        <w:t>Begründung</w:t>
      </w:r>
    </w:p>
    <w:p>
      <w:r>
        <w:t>mit</w:t>
      </w:r>
    </w:p>
    <w:p>
      <w:r>
        <w:t>Angabe</w:t>
      </w:r>
    </w:p>
    <w:p>
      <w:r>
        <w:t>der</w:t>
      </w:r>
    </w:p>
    <w:p>
      <w:r>
        <w:t>Beweismittel und die Unterschrift der beschwerdeführenden Partei oder ihrer Rechtsvertretung zu</w:t>
      </w:r>
    </w:p>
    <w:p>
      <w:r>
        <w:t>enthalten;</w:t>
      </w:r>
    </w:p>
    <w:p>
      <w:r>
        <w:t>der</w:t>
      </w:r>
    </w:p>
    <w:p>
      <w:r>
        <w:t>angefochtene</w:t>
      </w:r>
    </w:p>
    <w:p>
      <w:r>
        <w:t>Entscheid</w:t>
      </w:r>
    </w:p>
    <w:p>
      <w:r>
        <w:t>sowie</w:t>
      </w:r>
    </w:p>
    <w:p>
      <w:r>
        <w:t>die</w:t>
      </w:r>
    </w:p>
    <w:p>
      <w:r>
        <w:t>als</w:t>
      </w:r>
    </w:p>
    <w:p>
      <w:r>
        <w:t>Beweismittel</w:t>
      </w:r>
    </w:p>
    <w:p>
      <w:r>
        <w:t>angerufenen</w:t>
      </w:r>
    </w:p>
    <w:p>
      <w:r>
        <w:t>Urkunden sind beizulegen, soweit die Partei sie in Händen hat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