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IV.2024.00440 vom 27. August 2025</w:t>
      </w:r>
    </w:p>
    <w:p>
      <w:r>
        <w:t>ZH Sozialversicherungsgericht, 2025-08-27, DE</w:t>
      </w:r>
    </w:p>
    <w:p>
      <w:r>
        <w:rPr>
          <w:b/>
        </w:rPr>
        <w:t xml:space="preserve">Quelle: </w:t>
      </w:r>
      <w:r>
        <w:t>https://mcp.opencaselaw.ch/entscheid/zh_sozialversicherungsgericht_IV.2024.00440</w:t>
      </w:r>
    </w:p>
    <w:p>
      <w:r>
        <w:t>FR: ZH_SOZIALVERSICHERUNGSGERICHT IV.2024.00440 du 27 août 2025</w:t>
      </w:r>
    </w:p>
    <w:p>
      <w:r>
        <w:t>IT: ZH_SOZIALVERSICHERUNGSGERICHT IV.2024.00440 del 27 agosto 2025</w:t>
      </w:r>
    </w:p>
    <w:p>
      <w:pPr>
        <w:pStyle w:val="Heading2"/>
      </w:pPr>
      <w:r>
        <w:t>Erwägungen</w:t>
      </w:r>
    </w:p>
    <w:p>
      <w:r>
        <w:rPr>
          <w:b/>
        </w:rPr>
        <w:t>E. 1.1</w:t>
      </w:r>
    </w:p>
    <w:p>
      <w:r>
        <w:t>und Ziff. 1.3) . Als Diag nosen mit Auswirkung auf die Arbeitsfähigkeit wurden, soweit lesbar, eine Spon dyli tis ankylosans (Erstdiagnose 2005), eine Koxarthrose rechts grösser als links, eine Gonarthrose rechts grösser als links, und eine Periarthritis humeroscapularis (PHS) vom SSP-Typ genannt ( Ziff. 2.5). Die Prognose sei ungünstig ( Ziff. 2.7) . Die bisherige , körperlich anstrengende Tätigkeit im Lager sei ihm nicht mehr zumut bar ( Ziff. 3.3 und Ziff. 4.1) . Eine dem Leiden angepasste Tätigkeit sei dem Beschwerde führer 1-1.5 S t unden pro Tag möglich ( Ziff. 4.2) . Es seien ihm nur leichte Arbeiten zumutbar ( Ziff. 4.5) . 4.3</w:t>
      </w:r>
    </w:p>
    <w:p>
      <w:r>
        <w:t>Dr. med . B.___ , Facharzt für orthopädische Chirurgie und Traumato logie des Bewegungsapparates, RAD der Beschwerdegegnerin, nahm am 1. Juni 2024 Stellung zu den Akten ( Urk. 6/122/3-6) und kam zum Schluss , die Tätigkeit als Lagerist sei dem Beschwerdeführer nicht mehr zumutbar. Es bestehe ab dem 2 5. September 2023 bis auf weiteres eine 100%ige Arbeitsunfähigkeit. In einer angepassten Tätigkeit gemäss beschriebenem Belastungsprofil bestehe ab dem 1. März 2024 eine 20%ige Arbeitsunfähigkeit und ab dem 1. Mai 2024 eine voll ständige Arbeitsfähigkeit. Im kurz- bis mittelfristigen Verlauf sei von keiner wesent lichen Änderung des Gesundheitszustandes auszugehen. Die durch den Hausarzt Dr. Z.___</w:t>
      </w:r>
    </w:p>
    <w:p>
      <w:r>
        <w:t>g enannten Diagnosen mit dauerhafter Auswirkung auf die Arbeitsfähigkeit seien bis auf die Diagnosen einer Gonarthrose rechts mehr als links und einer K oxarthrose rechts mehr als links bereits im Y.___ -Gutachten benannt. Die Schulterbeschwerden beidseits seien bereits inkludiert unter der Diag nose eines chronischen zervikospondylogenen Schmerzsyndroms mit Dysba lancen der Schultergürtelmuskulatur. Bezüglich der Diagnose einer Gonarthrose beidseits handle es sich bislang lediglich um eine klinische Diagnose, eine radio logisch gesicherte Bildgebung habe bislang nach vorliegender Aktenlage nicht stattgefunden. Im Rahmen der versicherungsmedizinischen Untersuchung zuhan den der Krankentaggeldversicherung werde von Seiten der Kniegelenke ein weit gehend klinisch unauffälliger Befund mit lediglich dem klinischen Verdacht auf eine beginnende Varusgonarthrose</w:t>
      </w:r>
    </w:p>
    <w:p>
      <w:r>
        <w:t>beidseits festgestellt. Von Seiten der Hüft gelenke fände sich beidseits eine vollumfängliche Beweglichkeit mit leichter Einschrän kung der Innenrotation beidseits. Radiologisch sei eine leichte K oxarthrose beidseits festgestellt worden. Die ungünstige Prognose mit einer Arbeits fähigkeit von nur 1-1.5 Stunden pro Tag, wie vom Hausarzt Dr. Z.___ benannt, sei somit nicht begründet.</w:t>
      </w:r>
    </w:p>
    <w:p>
      <w:r>
        <w:t>5. 5.1</w:t>
      </w:r>
    </w:p>
    <w:p>
      <w:r>
        <w:t>Im Zeitpunkt der Verfügung vom 2 0. April 2017 ( Urk. 6/97), welche mit Urteil des hiesigen Gerichts vom 1 5. August 2017 ( Urk. 6/102) bestätigt wurde, standen aus gesundheitlicher Sicht gemäss Y.___ -Gutachten vom September 2016 ( Urk. 6/83 /2-25 ; vorstehend E. 3.2) als Diagnosen mit Auswirkung auf die Arbeitsfä higkeit eine Spondylitis ankylosans , ein chronisches zervikospon dylogenes Schmerzsyndrom sowie eine rezidivierende depressive Störung mit gegen wärtig leichter Episode (ICD-10 F33.0) im Vordergrund. In einer körperlich leichten, wechselbelastenden Tätigkeit sei der Beschwerdeführer zu 80 % arbeits- und leistungsfähig, in einem ganztägigen Pensum mit etwas vermehrten Pausen . Körperlich schwere und mittelschwere Tätigkeiten seien ihm nicht mehr zumut bar.</w:t>
      </w:r>
    </w:p>
    <w:p>
      <w:r>
        <w:t>5.2</w:t>
      </w:r>
    </w:p>
    <w:p>
      <w:r>
        <w:t>Die</w:t>
      </w:r>
    </w:p>
    <w:p>
      <w:r>
        <w:t>im Rahmen der Neuanmeldung durchgeführten Abklärungen ergaben neu die zusätzliche somatische Diagnose einer radiologisch leichten Koxarthrose beidseits (vorstehend E. 4.1).</w:t>
      </w:r>
    </w:p>
    <w:p>
      <w:r>
        <w:t>Die Beschwerdegegnerin ging in ihrer Verfügung ( Urk. 2) gestützt auf die Stellung nahme de s</w:t>
      </w:r>
    </w:p>
    <w:p>
      <w:r>
        <w:t>RAD- A rzte s</w:t>
      </w:r>
    </w:p>
    <w:p>
      <w:r>
        <w:t>Dr. B.___</w:t>
      </w:r>
    </w:p>
    <w:p>
      <w:r>
        <w:t>vom</w:t>
      </w:r>
    </w:p>
    <w:p>
      <w:r>
        <w:t>1. Juni 202 4 (vorstehend E.</w:t>
      </w:r>
    </w:p>
    <w:p>
      <w:r>
        <w:t>4. 3 )</w:t>
      </w:r>
    </w:p>
    <w:p>
      <w:r>
        <w:t>davon aus, dass de m Beschwerdeführer die zuletzt ausgeübte Tätigkeit als Lagerist seit dem 2 5. September 2023 nicht mehr und ihm eine angepasste körperlich leichte, wechselbelastende Tätigkeit seit dem 1. Mai 2024 wieder zu 100 % zumutbar sei.</w:t>
      </w:r>
    </w:p>
    <w:p>
      <w:r>
        <w:t>5.3</w:t>
      </w:r>
    </w:p>
    <w:p>
      <w:r>
        <w:t>Das Bundesgericht geht nach ständiger Rechtsprechung davon aus, dass mit dem Eintreten auf eine erneute An meldung im Sinne von Art. 87 Abs. 3 IVV in ana loger Weise wie bei einem Revisionsverfahren nach Art. 17 Abs. 1 ATSG vorzu gehen ist (BGE 133 V 108 E. 5.2; vgl. beispielsweise Urteil des Bundesgerichts 8C_398/2017 vom 1. März 2018 E. 2; vgl. vorstehend E. 1. 5 ).</w:t>
      </w:r>
    </w:p>
    <w:p>
      <w:r>
        <w:t>Dabei gibt jede wesentliche Änderung in den tatsächlichen Verhältnissen, insbe sondere in den persönlichen Verhältnissen der versicherten Person (BGE 133 V 545 E. 7.1), Anlass zur Rentenrevision. Dazu gehört namentlich der Gesund heits zustand. Dabei ist nicht die Diagnose massgebend, sondern in erster Linie der psychopathologische Befund und der Schweregrad der Symptomatik. Aus einer anderen Diagnose oder einer unter schiedlichen Einschätzung der Arbeits fähigkeit aus medizinischer Sicht allein kann somit nicht auf eine für den Invaliditäts grad erhebliche Tatsachenänderung geschlossen werden (vgl. Urteile des Bun des ge richts 9C_135/2021 vom 27. April 2021 E. 2.1 mit Hinweisen und 9C_602/2016 vom 14. Dezember 2016 E. 5.1 mit weiteren Hinweisen).</w:t>
      </w:r>
    </w:p>
    <w:p>
      <w:r>
        <w:t>Auch das Hinzutreten einer neuen Diagnose stellt nicht per se einen Revisions grund dar, weil damit das quantitative Element der (erheblichen) Gesundheitsver schlechterung nicht zwingend ausgewiesen ist (BGE 141 V 9 E. 5.2 mit Hin weisen). Massgebend ist einzig, ob bzw. in welchem Aus mass – unabhängig von der Diagnose und grundsätzlich unbesehen der Ätiolo gie – den medizinischen Akten eine Verschlechterung der Arbeits- bzw. Erwerbs fähigkeit im relevanten Zeitraum entnommen werden kann (vgl. Urteile des Bundesgerichts 8C_664/2017 vom 25. Januar 2018 E. 9 und 9C_799/2016 vom 21. März 2017 E. 5.2.1 mit wei teren Hinweisen). 5.4</w:t>
      </w:r>
    </w:p>
    <w:p>
      <w:r>
        <w:t>Zur Beurteilung des Gesundheitszustandes und der zumutbaren Arbeitsfähigkeit ist auf den Bericht von Dr. A.___ zuhanden der Krankentaggeldversicherung (vorstehend E. 4.1) abzustellen. Der Bericht erweist sich für die zu beurteilenden Fra gen als umfassend , und Dr. A.___ berücksichtigt e die geklagten Beschwer den und das Verhalten des Beschwerdeführers in angemessener Weise. Er erstellte den Bericht in Kenntnis der Vorakten sowie gestützt auf die eigene Untersuchung des Beschwerdeführers. Seine Beurteilung leuch tet in der Darlegung der medizini schen Zusammenhänge ein , und die vorge nom menen Schlussfolgerun gen zu Gesund heits zustand und Arbeitsfähigkeit werden ausführlich begründet. Der Bericht erfüllt damit die praxisgemässen Kriterien (vorstehend E. 1.7) vollum fänglich, so dass für die Entscheidfindung darauf ab ge stellt werden kann. 5.5</w:t>
      </w:r>
    </w:p>
    <w:p>
      <w:r>
        <w:t>Die Gegenüberstellung der bei der letzten Rentenprüfung vorhandenen mit den seither eingegangenen medizinischen Berichten lässt</w:t>
      </w:r>
    </w:p>
    <w:p>
      <w:r>
        <w:t>auf keine anspruchsre levante Veränderung beziehungsweise Verschlechte rung des Ge sundheits zustandes de s Beschwerde führer s schliessen. Anlässlich der seit der erneuten Anmel dung erfolgten Abklä rungen wurden insbesondere keine neuen objektiven pathologischen Befunde erho ben, die eine wesentliche Einschrän kung der funktio nellen Leis tungsfähig keit begründen könnten und nicht bereits zum Zeit punkt der letzten Renten prüfung bekannt gewesen wären.</w:t>
      </w:r>
    </w:p>
    <w:p>
      <w:r>
        <w:t>Gemäss Dr . A.___ bestehe eine deutlich eingeschränkte Beweglichkeit der Brust wirbelsäule und der Lendenwirbelsäule in Flexion und vor allem in die Extension bei der manuellen Testung. Die aktive Kopfbeweglichkeit sei eingeschränkt. Die Schultergelenke, Ellbogengelenke, Handgelenke und Hüftgelenke seien alle vollum fänglich beweglich. Die Kniegelenke seien beidseits ordentlich beweglich, es bestehe eine leichte Einschränkung in die Innenrotation beidseits. Die Knie gelenke hätten sich beidseits nicht geschwollen oder überwärmt gezeigt und seien bei leichten Zeichen einer Varusgonarthrose bandstabil ( Urk. 6/116/62-69 S. 4 f. ; vorstehend E. 4.1 ) . In seiner zuletzt ausgeübten, körperlichen Tätigkeit als Lage rist sei der Beschwerdeführer nicht mehr arbeitsfähig. In einer angepassten Tätig keit habe vom 1. März 2024 bis zum 1. Mai 2024 eine 20%ige Arbeitsunfähigkeit bestanden. Ab dem 1. Mai 2024 bestehe eine volle Arbeitsfähigkeit, wobei dem Beschwerdeführer die angepasste Tätigkeit ganztags mit vermehrten Pausen (entspre chend einer Leistungsminderung von 20 % ) zumutbar sei ( Urk. 6/116/62-69 S. 6 ; vorstehend E. 4.1 ). Darauf ist abzustellen . Es liegen denn auch keine anderweitigen Beurteilungen vor, welche geeignet sind, die nachvollziehbare Beurtei lung durch</w:t>
      </w:r>
    </w:p>
    <w:p>
      <w:r>
        <w:t>Dr. A.___</w:t>
      </w:r>
    </w:p>
    <w:p>
      <w:r>
        <w:t>in Zweifel zu ziehen.</w:t>
      </w:r>
    </w:p>
    <w:p>
      <w:r>
        <w:t>Den Ausführungen von Dr. Z.___ (vorstehend E. 4.2) lässt sich keine Begründung für die von ihm angegebene ungünstige Prognose mit einer Arbeitsfähigkeit von lediglich 1-1.5 Stunden p ro Tag in einer leichten angepassten Tätigkeit entnehmen. Insbesondere ist aus seiner Beurteilung nicht ersichtlich, aus welchen Gründen der Beschwerde führer in funktioneller Hinsicht durch die festgestellten Beeinträchtigungen auch in einer den Leiden optimal angepassten Tätigkeit in einem solch hohen Pensum eingeschränkt sein sollte , und es werden keine substanziierten Angaben zu objek tiven Befunden und zur funktionellen Leistungsfähigkeit des Beschwerdeführers gemacht. Ausserdem attestierte Dr. Z.___ dem Beschwerdeführer b ereits bei Erlass der ursprünglichen Verfügung vom April 2017</w:t>
      </w:r>
    </w:p>
    <w:p>
      <w:r>
        <w:t>lediglich eine</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 spezifische Werte zu verwenden (Art. 25 Abs. 3 IVV). Die statistischen Werte nach Absatz 3 sind an die betriebsübliche Arbeitszeit nach Wirtschafts abteilungen und an die Nominallohnentwicklung anzupassen (Art. 25 Abs. 4 IVV).</w:t>
      </w:r>
    </w:p>
    <w:p>
      <w:r>
        <w:rPr>
          <w:b/>
        </w:rPr>
        <w:t>E. 1.5</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1.6</w:t>
      </w:r>
    </w:p>
    <w:p>
      <w:r>
        <w:t>Gemäss höchstrichterlicher Rechtsprechung ist von Amtes wegen zu prüfen ,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 fügungen aufgrund des fehlenden Abklärungs- und bloss summarischen Begründungs aufwandes der Verwaltung unbeachtlich. Erfolgte dagegen nach einer ersten Leistungsverweigerung eine erneute materielle Prüfung des geltend gemachten Rentenanspruchs und wurde dieser nach rechtskonformer Sachver haltsabklärung, Beweiswürdigung und Durchführung eines Einkommens vergleichs (bei Anhaltspunkten für eine Änderung in den erwerblichen Auswir kungen des Gesundheitszustands) abermals rechtskräftig verneint, muss sich die leistungsansprechende Person dieses Ergebnis – vorbehältlich der Rechtspre chung zur Wiedererwägung oder prozessualen Revision (vgl. BGE 127 V 466 E. 2c mit Hinweisen) – bei einer weiteren Neuanmeldung entgege nhalten lassen (BGE 130 V 71 E. 3.2.3 ; vgl. auch BGE 133 V 108 E. 5.3 f. ).</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2.</w:t>
      </w:r>
    </w:p>
    <w:p>
      <w:r>
        <w:t>2.1</w:t>
      </w:r>
    </w:p>
    <w:p>
      <w:r>
        <w:t>Die Beschwerdegegnerin ging in der angefochtenen Verfügung ( Urk. 2) davon aus, die abschliessende Beurteilung durch den regionalen ärztlichen Dienst (RAD) habe ergeben, dass der Beschwerdeführer seit dem 2 5. September 2023 in seiner bisherigen Tätigkeit als Lagerist zu 100 % eingeschränkt sei. Die bisherige Tätig keit sei ihm aufgrund der gesundheitlichen Einschränkungen dauerhaft nicht mehr zumutbar. Eine seinen Einschränkungen angepasste Tätigkeit sei ihm hin gegen ab Mai 2024 bereits wieder zu 100 % zumutbar. Diese sollte leicht und wechselbelastend sowie überwiegend sitzend ohne wesentliche Belastung der lumbalen, der thorakalen und der zervikalen Wirbelsäule sein. Repetitives Rumpf beugen oder Tätigkeiten, welche eine Rumpfextension erforderten, seien nicht zumutbar. Gewichte bis 2.5 kg könnten gehoben und getragen werden. Es sei dem Beschwerdeführer möglich, ein rentenausschliessendes Einkommen zu erzielen. 2.2</w:t>
      </w:r>
    </w:p>
    <w:p>
      <w:r>
        <w:t>Der Beschwerdeführer brachte hiegegen vor ( Urk. 1), er sei aus gesundheitlichen Gründen nicht in der Lage, mehr als 20 % zu arbeiten. Er könne zudem nur leichte Arbeiten tätigen, da Gewichte bis maximal 1 kg gehoben werden könnten. Er erwarte demnächst einen Termin beim Psychiater, da seine Hilflosigkeit Einfluss auf seine Psyche habe. 2.3</w:t>
      </w:r>
    </w:p>
    <w:p>
      <w:r>
        <w:t>Vernehmlassungsweise hielt die Beschwerdegegnerin daran fest, dass die RAD-Stellungnahme vom 3. Juni 2024, wonach der Beschwerdeführer in einer ange passten Tätigkeit zu 100 % arbeitsfähig mit einer Leistungsminderung von 20 %</w:t>
      </w:r>
    </w:p>
    <w:p>
      <w:r>
        <w:t>sei, sich als schlüssig und nachvollziehbar erweise. Die psychischen Beschwerden seien bereits bei der Erstellung des Gutachtens vom 5. September 2016 bekannt gewesen. Es seien keine neuen psychischen Einschränkungen oder eine Ver schlechterung ersichtlich ( Urk. 5). 2. 4</w:t>
      </w:r>
    </w:p>
    <w:p>
      <w:r>
        <w:t>Die Beschwerdegegnerin prüfte letztmals bei Erlass der Verfügung vom 2 0. April 2017 ( Urk. 6/97) einen Rentenanspruch des Beschwerdeführers materiell und ver neinte diesen bei einem Invaliditätsgrad von 20 % . Dies wurde vom hiesigen Gericht mit Urteil vom 1 5. August 2017 ( Urk. 6/102) bestätigt.</w:t>
      </w:r>
    </w:p>
    <w:p>
      <w:r>
        <w:t>Streitig und zu prüfen ist demnach , ob sich der anspruchsrelevante Sachverhalt seither bis zum Zeitpunkt des Erlasses der angefochtenen Verfügung vom 1 0. Juli 2024 ( Urk. 2) in einer für den Rentenanspruch erheblichen Weise verändert hat. 3. 3.1</w:t>
      </w:r>
    </w:p>
    <w:p>
      <w:r>
        <w:t>Die Beschwerdegegnerin stützte sich in der ursprünglichen Verfügung vom 2 0. April 2017 ( Urk. 6/97) auf das polydisziplinäre Gutachten der Ärzte de r Y.___ GmbH</w:t>
      </w:r>
    </w:p>
    <w:p>
      <w:r>
        <w:t>( Y.___ ) vom 5. September 2016 ( Urk. 6/83), wonach dem Beschwerdeführer die Ausübung der angestammten sowie einer ange passten Tätigkeit zu 80 % zumutbar sei. 3.2</w:t>
      </w:r>
    </w:p>
    <w:p>
      <w:r>
        <w:t>Die Ärzte des Y.___ erstatteten ihr polydisziplinäres Gutachten am 5. September 2016 (Urk. 6/83 /2-25 ) gestützt auf die Akten sowie die Untersuchungen in den Fachdisziplinen Allgemeine Innere Medizin, Psychiatrie, Rheumatologie und Neurologie. Sie nannten folgende Diag nosen mit Einfluss auf die Arbeitsfähigkeit (S. 20 f. Ziff. 5.1 und S. 16 Ziff. 4.2.3 ): - Spondylitis ankylosans (Erstdiagnose 1992) - axialer Befall mit Ankylose der Iliosakralgelenke (ISG) und Syndes mophyten Th11-LWK3 - anamnestisch peripherer Befall Oktober 2009 mit Arthritis Dig . III rechte Hand und Dig . I rechter Fuss - aktuell klinisch und labortechnisch keine Entzündungsaktivität - Basistherapie mit Salazopyrin seit August 2009 - chronisches zervikospondylogenes Schmerzsyndrom - Dysbalancen der Schultergürtelmuskulatur - klinisch keine Hinweise für radikuläre Symptomatik - Spondylosis deformans C4-C6 - radiologisch und kernspintomographisch keine Hinweise für entzünd liche Veränderungen im Zervikalbereich (MRI 11/05) - rezidivierende depressive Störung mit gegenwärtig leichter Episode (ICD</w:t>
      </w:r>
    </w:p>
    <w:p>
      <w:r>
        <w:rPr>
          <w:b/>
        </w:rPr>
        <w:t>E. 6</w:t>
      </w:r>
    </w:p>
    <w:p>
      <w:r>
        <w:t>. August 20 24</w:t>
      </w:r>
    </w:p>
    <w:p>
      <w:r>
        <w:t>Beschwerde gegen die Verfügung vom 1 0. Juli 2024 (Urk. 2) und beantragte sinngemäss , diese sei aufzuheben und sein Antrag auf eine Invalidenrente sei anzuerkennen ( Urk. 1).</w:t>
      </w:r>
    </w:p>
    <w:p>
      <w:r>
        <w:t>Die IV-Stelle beantragte mit Beschwerdeantwort vom 1 9. September 2024 (Urk. 5 ) die Abweisung der Beschwerde. Dies wurde dem Beschwerdeführer am 2 3. September 2024 zur Kenntnis gebracht ( Urk. 7).</w:t>
      </w:r>
    </w:p>
    <w:p>
      <w:r>
        <w:t>Das Gericht zieht in Erwägung: 1.</w:t>
      </w:r>
    </w:p>
    <w:p>
      <w:r>
        <w:rPr>
          <w:b/>
        </w:rPr>
        <w:t>E. 10</w:t>
      </w:r>
    </w:p>
    <w:p>
      <w:r>
        <w:t>20%ige Arbeitsfähigkeit für eine leichte, leidensangepasste Tätigkeit , was von den Gut achtern des Y.___ anhand der objektivierbaren Befunde als deutlich zu niedrig und vor allem ab gestützt auf die subjektive Einschätzung des Beschwerdefüh r ers an ge sehen und in erster Linie auf die schwierige Rolle des behandelnden Arztes, welcher natu r gemä ss bemüht sei , seinen Patienten zu helfen und sie zu beschüt zen , zurückgeführt wurde (vgl. Urk. 6/102 E. 3.2 und E. 3.3) . Die nachvollziehbare Beurteilung durch Dr. A.___, aus welcher hervorgeht, dass sich der Gesundheits zustand sowie die funktionelle Leistungsfähigkeit des Beschwerdeführers für die Ausübung einer zumutbaren Erwerbstätigkeit seit der ursprünglichen Verfügung vom 2 0. April 2017 beziehungsweise dem Urteil des hiesigen Gerichts vom 1 5. August 2017 nicht erheblich verändert hat – zumal bereits im Y.___ -Gutachten von einer 20%igen Einschränkung der Leistungsfähigkeit ausgegangen wurde – erscheint daher als schlüssig. 5.6</w:t>
      </w:r>
    </w:p>
    <w:p>
      <w:r>
        <w:t>D er Gesundheitszustand und die medizinisch-theoretische Arbeitsfähigkeit sind nach dem Gesagten aufgrund der medizinischen Akten hinreichend abgeklärt. In</w:t>
      </w:r>
    </w:p>
    <w:p>
      <w:r>
        <w:t>antizipierter Beweis würdigung sind keine weiteren Abklärungen nötig (BGE 136</w:t>
      </w:r>
    </w:p>
    <w:p>
      <w:r>
        <w:t>I</w:t>
      </w:r>
    </w:p>
    <w:p>
      <w:r>
        <w:t>229 E. 5.3 mit Hin weisen), da nicht davon auszugehen ist, dass wei tere medizi nische Abklärungen mit überwiegender Wahrscheinlichkeit zu einem anderen Ergebnis führen würden.</w:t>
      </w:r>
    </w:p>
    <w:p>
      <w:r>
        <w:t>Es</w:t>
      </w:r>
    </w:p>
    <w:p>
      <w:r>
        <w:t>bleibt überdies mit der Beschwerdegegnerin (vgl. Urk. 5 S. 2) darauf hinzuweisen, dass der vorliegenden medizinischen Akten lage keinerlei Hinweise auf eine allfällige Verschlechterung des psychischen Gesundheits zustandes des Beschwerdefü h rers zu entnehmen sind , weshalb sich auch diesbezüglich weitere Abklärungen erübrigen.</w:t>
      </w:r>
    </w:p>
    <w:p>
      <w:r>
        <w:t>Zusammenfassend ist somit gestützt auf den Bericht von Dr. A.___ von keiner relevanten Verschlechterung seit 2017 auszugehen, so dass aufgrund der nach wie vor bestehenden Einschränkungen dem Beschwerdeführer eine angepasste, körperlich leichte Tätigkeit ganztags mit vermehrten Pausen (entsprechend einer Leistungsminderung von 20 % ) zumutbar ist.</w:t>
      </w:r>
    </w:p>
    <w:p>
      <w:r>
        <w:t>Der angefochtene Entscheid ist rechtens. Dies führt zur Abweisung der Beschwerde. 6 .</w:t>
      </w:r>
    </w:p>
    <w:p>
      <w:r>
        <w:t>Da es im vorliegenden Verfahren um die Bewilligung oder Verweigerung von Versicherungsleistungen geht, ist das Verfahren kostenpflichtig. Die Gerichts-kosten sind nach dem Verfahrensaufwand und unabhängig vom Streitwert fest zule gen (Art. 69 Abs. 1 bis IVG) und auf Fr. 6 00.-- festzusetzen. Entsprechend dem Ausgang des Verfahrens sind sie de m Beschwerdeführer aufzuerlegen. Das Gericht erkennt: 1.</w:t>
      </w:r>
    </w:p>
    <w:p>
      <w:r>
        <w:t>Die Beschwerde wird abgewiesen. 2.</w:t>
      </w:r>
    </w:p>
    <w:p>
      <w:r>
        <w:t>Die Gerichtskosten von Fr. 6 00.-- werden de m Beschwerdeführer auferlegt. Rechnung und Einzahlungsschein werden de m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BachofnerSchüpbach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