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IV.2024.00436 vom 27. Februar 2025</w:t>
      </w:r>
    </w:p>
    <w:p>
      <w:r>
        <w:t>ZH Sozialversicherungsgericht, 2025-02-27, DE</w:t>
      </w:r>
    </w:p>
    <w:p>
      <w:r>
        <w:rPr>
          <w:b/>
        </w:rPr>
        <w:t xml:space="preserve">Quelle: </w:t>
      </w:r>
      <w:r>
        <w:t>https://mcp.opencaselaw.ch/entscheid/zh_sozialversicherungsgericht_IV.2024.00436</w:t>
      </w:r>
    </w:p>
    <w:p>
      <w:r>
        <w:t>FR: ZH_SOZIALVERSICHERUNGSGERICHT IV.2024.00436 du 27 février 2025</w:t>
      </w:r>
    </w:p>
    <w:p>
      <w:r>
        <w:t>IT: ZH_SOZIALVERSICHERUNGSGERICHT IV.2024.00436 del 27 febbraio 2025</w:t>
      </w:r>
    </w:p>
    <w:p>
      <w:pPr>
        <w:pStyle w:val="Heading2"/>
      </w:pPr>
      <w:r>
        <w:t>Erwägungen</w:t>
      </w:r>
    </w:p>
    <w:p>
      <w:r>
        <w:rPr>
          <w:b/>
        </w:rPr>
        <w:t>E. 1.1</w:t>
      </w:r>
    </w:p>
    <w:p>
      <w:r>
        <w:t>Im vorliegenden Verfahren ist der Anspruch des Beschwerdeführers auf unent geltliche Rechtsver beiständung im Verwaltungsverfahren strittig.</w:t>
      </w:r>
    </w:p>
    <w:p>
      <w:r>
        <w:t>Da der Streit wert Fr. 30’000.-- nicht übersteigt, fällt die Beurteilung der Beschwerde in die einzelrichterliche Zuständigkeit (§ 11 Abs. 1 des Gesetzes über das Sozialversi cherungsgericht, GSVGer ).</w:t>
      </w:r>
    </w:p>
    <w:p>
      <w:r>
        <w:rPr>
          <w:b/>
        </w:rPr>
        <w:t>E. 1.2</w:t>
      </w:r>
    </w:p>
    <w:p>
      <w:r>
        <w:t>hiervor) . D ass eine Unterstützung durch solche Institutionen objektiv unmöglich gewesen wär e bzw . dass</w:t>
      </w:r>
    </w:p>
    <w:p>
      <w:r>
        <w:t>der Beschwerdeführer , der zwar über nur geringe Schul bildung verfügt, sich jedoch im Lauf der Zeit auch immer wieder selber ins Verf a hren ein brachte (vgl. Urk. 6/8 , Urk. 6/87, Urk. 6/178 ) , vergeblich versucht hätte, eine Vertretung seiner Interesse n durch eine solche Hilfsinstitution zu erwirken, wird in der Beschwerde nicht geltend gemacht. 3. 3</w:t>
      </w:r>
    </w:p>
    <w:p>
      <w:r>
        <w:t>Aufgrund des Gesagten ergibt sich, dass der Beizug einer anwaltlichen Vertretung im vorliegend zur Beurteilung stehenden frühen Verfahrensstadium ( Abklä r ungs verfahren vor Erlass des Vorbescheids ) mangels schwieriger tatsächlicher und rechtlicher Fragen nicht notwendig war .</w:t>
      </w:r>
    </w:p>
    <w:p>
      <w:r>
        <w:t>Die sachliche Gebotenheit einer anwalt lichen Vertretung ist somit zu verneinen, weshalb die Beschwerdegegnerin das Gesuch um unentgeltliche Rechtsvertretung für den durch die ang e fochtene Verfügung geregelten Zeitraum</w:t>
      </w:r>
    </w:p>
    <w:p>
      <w:r>
        <w:t>zu Recht abgewiesen hat. 4. 4 . 1</w:t>
      </w:r>
    </w:p>
    <w:p>
      <w:r>
        <w:t>Was das Gesuch um Gewährung der unentgeltlichen</w:t>
      </w:r>
    </w:p>
    <w:p>
      <w:r>
        <w:t>Rechtsvertretung</w:t>
      </w:r>
    </w:p>
    <w:p>
      <w:r>
        <w:t>für das vorliegende Verfahren betrifft, ist anzumerken, dass die Gewinnaussichten bei Beachtung der einfachen rechtlichen und tatsächlichen Fragestellung sowie der dazu ergangenen, in der angefochtenen Verfügung erwähnten bundesgericht lichen Rechtsprechung (strenger Massstab) ex ante betrachtet beträchtlich geringer einzustufen waren als die Verlustgefahren, zumal sich die Vorbringen in der Beschwerde kaum mit der massgebenden bundesgerichtlichen Rechtspre chung auseinandersetzen. Insgesamt konnte die Beschwerde kaum als erfolgver sprechend eingestuft werden, so dass das Gesuch um Gewährung der unentgelt lichen Rechtsvertretung für das vorliegende Verfahren infolge Aussichtslosigkeit abzuweisen ist. 4 .2</w:t>
      </w:r>
    </w:p>
    <w:p>
      <w:r>
        <w:t>Da es vorliegend nicht um die Gewährung oder Verweigerung von IV-Leistungen geht, ist das Verfahren nicht kostenpflichtig (Art. 69 Abs. 1 bis IVG). Die Einzelrichterin verfügt:</w:t>
      </w:r>
    </w:p>
    <w:p>
      <w:r>
        <w:t>Das Gesuch um Gewährung der unentgeltlichen Rechtsvertretung für das vorliegende Verfahren wird abgewiesen, und erkennt sodann: 1.</w:t>
      </w:r>
    </w:p>
    <w:p>
      <w:r>
        <w:t>Die Beschwerde wird abgewiesen. 2.</w:t>
      </w:r>
    </w:p>
    <w:p>
      <w:r>
        <w:t>Das Verfahren ist kostenlos. 3.</w:t>
      </w:r>
    </w:p>
    <w:p>
      <w:r>
        <w:t>Zustellung gegen Empfangsschein an: - Rechtsanwältin Claudia Zumtaugwald - Beistand H.___ - Sozialversicherungsanstalt des Kantons Zürich, IV-Stelle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SlavikBachmann</w:t>
      </w:r>
    </w:p>
    <w:p>
      <w:r>
        <w:rPr>
          <w:b/>
        </w:rPr>
        <w:t>E. 4</w:t>
      </w:r>
    </w:p>
    <w:p>
      <w:r>
        <w:t>). Gestützt auf ein neues Leistungsbegehren des inzwischen verbeiständeten Versicherten vom Juni 2017 ( Urk. 6/169) erteilte die IV - Stelle mit Mitteilung vom 15.</w:t>
      </w:r>
    </w:p>
    <w:p>
      <w:r>
        <w:t>August 2019 Kostengutsprache für eine berufliche Abklärung (Potentialabklärung) bei der E.___ bzw. F.___ ab 2.</w:t>
      </w:r>
    </w:p>
    <w:p>
      <w:r>
        <w:t>September 2019 ( Urk. 6/216 ) ; diese musste</w:t>
      </w:r>
    </w:p>
    <w:p>
      <w:r>
        <w:t>per 11 .</w:t>
      </w:r>
    </w:p>
    <w:p>
      <w:r>
        <w:t>September 2019 wiederum abgebrochen werden .</w:t>
      </w:r>
    </w:p>
    <w:p>
      <w:r>
        <w:t>Am 16.</w:t>
      </w:r>
    </w:p>
    <w:p>
      <w:r>
        <w:t>September 2019 teilte die IV-Stelle dem Beistand des Versicherten mit , dass die Potentialabklärung abgebrochen worden sei und wies darauf hin , dass der Rentenanspruch bereits mit Verfügung vom 3. Juli 2001 abgelehnt worden sei ( Urk. 6/224).</w:t>
      </w:r>
    </w:p>
    <w:p>
      <w:r>
        <w:rPr>
          <w:b/>
        </w:rPr>
        <w:t>E. 9</w:t>
      </w:r>
    </w:p>
    <w:p>
      <w:r>
        <w:t>bzw.</w:t>
      </w:r>
    </w:p>
    <w:p>
      <w:r>
        <w:t>Urteil des Bundesge richts 8C_48/2007 vom 1 9. Juli 2007 E. 2.2 ) , wo das Verfahren über das ein - un d dasselbe Leistungsbegehren ( R ente ) seit Erlass der ersten angefochtenen Verfü gung beinahe sechs Jahre dauerte und in dessen Verlauf zwei Rückweisungen er f olgten</w:t>
      </w:r>
    </w:p>
    <w:p>
      <w:r>
        <w:t>–</w:t>
      </w:r>
    </w:p>
    <w:p>
      <w:r>
        <w:t>wurde mit der Neuanmeldung vom</w:t>
      </w:r>
    </w:p>
    <w:p>
      <w:r>
        <w:rPr>
          <w:b/>
        </w:rPr>
        <w:t>E. 11</w:t>
      </w:r>
    </w:p>
    <w:p>
      <w:r>
        <w:t>Januar 2022 ein neues Verfahren in Gang ge setzt ;</w:t>
      </w:r>
    </w:p>
    <w:p>
      <w:r>
        <w:t>d aran ändert nichts, dass der aktuellen Neuanmeldung bereits diverse Leistungsbegehren vorausgegangen waren . Mithin s tand das vorliegend in Frage stehende Neuanmeldungsverfahren erst am Anfang.</w:t>
      </w:r>
    </w:p>
    <w:p>
      <w:r>
        <w:t>Im</w:t>
      </w:r>
    </w:p>
    <w:p>
      <w:r>
        <w:t>G e suchszeitpunkt</w:t>
      </w:r>
    </w:p>
    <w:p>
      <w:r>
        <w:t>Ende Januar 2022 ging es darum ,</w:t>
      </w:r>
    </w:p>
    <w:p>
      <w:r>
        <w:t>in Nachachtung des Untersuchungsgrundsatzes sowie de s im Verfahren der Neuanmeldung massge blichen (revisionsrechtlichen) Beweisthemas (der anspruchserheblichen Verände rung) abzuklären, ob und inwiefern sich seit der Verneinung des Rentenanspruchs mit Verfügung vom 3. Juli 2001 bzw. vom 8. Januar 2007 zufolge Nichterfüllens der versicherungsmässigen Voraussetzungen die tatsächlichen Verhältnisse, namentlich der medizinische Sachverhalt ,</w:t>
      </w:r>
    </w:p>
    <w:p>
      <w:r>
        <w:t>geändert haben . Inwiefern bereits in dieser frühen Phase des Abklä r ungsv e rf a hr e ns die Mitwirkung eines unentgelt lichen Rechtsbeistandes aus rechtlichen oder tatsächlichen Gründen zwingend erforderlich war , ist nicht ersichtlich. S elbst wenn im Abklärungsverfahren</w:t>
      </w:r>
    </w:p>
    <w:p>
      <w:r>
        <w:t>- wie vom Beschwerdeführer mit dem Gesuch vom 2 1. Januar 2022 ebenfalls beantragt -</w:t>
      </w:r>
    </w:p>
    <w:p>
      <w:r>
        <w:t>eine psychiatrische Begutachtung veranlasst worden wäre , hätte dies die Erfor derlichkeit einer anwaltlichen Verbeiständung</w:t>
      </w:r>
    </w:p>
    <w:p>
      <w:r>
        <w:t>nicht zu begründen vermocht . D enn nach der Rechtsprechung vermag auch d ie hohe Bedeutung medizinischer Gutachten ebenso wenig wie die Anforderungen an die Unbefangenheit der Sach verständigen für sich allein genommen die Notwendigkeit einer anwaltlichen Vertretung zu begründen.</w:t>
      </w:r>
    </w:p>
    <w:p>
      <w:r>
        <w:t>Die gegenteilige Auffassung liefe darauf hinaus, dass</w:t>
      </w:r>
    </w:p>
    <w:p>
      <w:r>
        <w:t>der Anspruch auf unentgeltliche Rechtsverbeiständung in praktisch allen Verwaltungsverfahren bejaht werden müsste, wo medizinische Unterlagen zur Diskussion stehen , was jedoch der Konzeption von Art. 37 Abs. 4 ATSG als Ausnahmeregelung widerspricht ( vgl. Urteil e des Bundesgerichts 9C_908/2012 vom 2 2. Februar 2013 E. 5.2 , 8C_669/2016 vom 7. April 2017 E. 3.2; 8C_397/2023 vom 1 9. Februar 2023 E.</w:t>
      </w:r>
    </w:p>
    <w:p>
      <w:r>
        <w:t>5 ). D ies gilt nach der Rechtsprechung</w:t>
      </w:r>
    </w:p>
    <w:p>
      <w:r>
        <w:t>umso mehr, wenn sich das Verfahren noch im Stadium vor Erlass des Vorbescheids befindet ( vgl. Urteil e</w:t>
      </w:r>
    </w:p>
    <w:p>
      <w:r>
        <w:t>des Bundesgerichts 8C_650/2011 vom 1 5. Februar 2021 und 9C_951/2008 vom 2 0. März 2009 E.</w:t>
      </w:r>
    </w:p>
    <w:p>
      <w:r>
        <w:t>2.1 ) , was v orliegend</w:t>
      </w:r>
    </w:p>
    <w:p>
      <w:r>
        <w:t>zutrifft, war in der aktuellen Phase des Verfahrens doch noch kein Vorbescheid ergangen, zu welchem es Stellung zu nehmen galt .</w:t>
      </w:r>
    </w:p>
    <w:p>
      <w:r>
        <w:t>Daran ändert auch nichts, dass der aktuelle Beistand de s Beschwerdeführer s , welchem</w:t>
      </w:r>
    </w:p>
    <w:p>
      <w:r>
        <w:t>im Rahmen seines Mandats unter anderem aufgegeben war , den Beschwerdeführer im Verkehr mit ( Sozial -)V ersich e rungen zu ve r treten ( vgl. dazu Urk. 6/ 258 in Verbindung mit Urk. 6/ 177 /2 ) ,</w:t>
      </w:r>
    </w:p>
    <w:p>
      <w:r>
        <w:t>Mitte März 2022 gegenüber der Rechtsvertreterin des B e schwer d ef ü hrers festhielt , die bisherigen ( rentenverwei gernden ) Verfügungen seien korrekt gewesen und eine neue Diagnose liege seiner A u ffassung nach nicht vor ( vgl. Urk. 3/4) . Denn selbst wenn der Beistand bzw.</w:t>
      </w:r>
    </w:p>
    <w:p>
      <w:r>
        <w:t>die den Beschwerdeführer unterstützenden Sozialen Dienste</w:t>
      </w:r>
    </w:p>
    <w:p>
      <w:r>
        <w:t>Zürich</w:t>
      </w:r>
    </w:p>
    <w:p>
      <w:r>
        <w:t>– welch letz tere an einer Rentenausrichtung, da sie dadu r ch selber entlastet würde n , immerhin selber</w:t>
      </w:r>
    </w:p>
    <w:p>
      <w:r>
        <w:t>ein di r ektes Interes s e ha ben -</w:t>
      </w:r>
    </w:p>
    <w:p>
      <w:r>
        <w:t>aufgrund einer solchen Beurteilung ( vorerst</w:t>
      </w:r>
    </w:p>
    <w:p>
      <w:r>
        <w:t>noch ) abwartend blieb en (vgl. allerdings Akteneinsicht sgesuch der Sozialen Dienste</w:t>
      </w:r>
    </w:p>
    <w:p>
      <w:r>
        <w:t>Zürich vom 9. August 2024 nach Erlass des Vorbescheids vom 2. Juli</w:t>
      </w:r>
    </w:p>
    <w:p>
      <w:r>
        <w:t>2024 [ Urk. 6/277 ] ), ist nicht ersichtlich , dass</w:t>
      </w:r>
    </w:p>
    <w:p>
      <w:r>
        <w:t>daneben eine gehörige Interessen wahrung durch andere Fachleute und Vertrauensleute sozialer Institutionen /unentgeltlicher Rechtsberatungen ausser Betracht ge fallen wär e (vgl.</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