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IV.2024.00427 vom 29. September 2025</w:t>
      </w:r>
    </w:p>
    <w:p>
      <w:r>
        <w:t>ZH Sozialversicherungsgericht, 2025-09-29, DE</w:t>
      </w:r>
    </w:p>
    <w:p>
      <w:r>
        <w:rPr>
          <w:b/>
        </w:rPr>
        <w:t xml:space="preserve">Quelle: </w:t>
      </w:r>
      <w:r>
        <w:t>https://mcp.opencaselaw.ch/entscheid/zh_sozialversicherungsgericht_IV.2024.00427</w:t>
      </w:r>
    </w:p>
    <w:p>
      <w:r>
        <w:t>FR: ZH_SOZIALVERSICHERUNGSGERICHT IV.2024.00427 du 29 septembre 2025</w:t>
      </w:r>
    </w:p>
    <w:p>
      <w:r>
        <w:t>IT: ZH_SOZIALVERSICHERUNGSGERICHT IV.2024.00427 del 29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Beschwerdeführerin meldete sich im Juli 2021 erneut bei der Invalidenver sicherung an. Allfällige Leistungen können daher frühestens ab Januar 2022 aus gerichtet werden können (vgl. Art. 29 Abs. 1 IVG). In dieser übergangsrechtlichen Konstellation ist die seit 1. Januar 2022 geltende Rechtslage massgebend, die im Folgenden</w:t>
      </w:r>
    </w:p>
    <w:p>
      <w:r>
        <w:t>soweit nichts anderes vermerkt ist jeweils in dieser Version wieder gegeben, zitiert und angewendet wird.</w:t>
      </w:r>
    </w:p>
    <w:p>
      <w:r>
        <w:rPr>
          <w:b/>
        </w:rPr>
        <w:t>E. 1.2</w:t>
      </w:r>
    </w:p>
    <w:p>
      <w:r>
        <w:t>, insbesondere mit Hinweis auf</w:t>
      </w:r>
    </w:p>
    <w:p>
      <w:r>
        <w:t>BGE 117 V 198 E. 3a).</w:t>
      </w:r>
    </w:p>
    <w:p>
      <w:r>
        <w:rPr>
          <w:b/>
        </w:rPr>
        <w:t>E. 1.3</w:t>
      </w:r>
    </w:p>
    <w:p>
      <w:r>
        <w:t>Wurde eine Rente wegen eines zu geringen Invaliditätsgrades verweigert, so wird nach Art. 87 Abs.</w:t>
      </w:r>
    </w:p>
    <w:p>
      <w:r>
        <w:t>3 IVV eine neue Anmeldung nur geprüft, wenn die Voraus setzungen gemäss Abs. 2 dieser Bestimmung erfüllt sind. Danach ist im Revisions 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Revisions 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 dität zu bejahen, und hernach zu beschliessen. Im Beschwerdefall obliegt die gleiche materielle Prüfungspflicht auc h dem Gericht ( Urteil des Bundes gerichts 9C_ 234 /202 3 vom 4 . September 202 3 E.</w:t>
      </w:r>
    </w:p>
    <w:p>
      <w:r>
        <w:rPr>
          <w:b/>
        </w:rPr>
        <w:t>E. 1.4</w:t>
      </w:r>
    </w:p>
    <w:p>
      <w:r>
        <w:t>Gemäss Art. 17 Abs. 1 ATSG wird die Invalidenrente von Amtes wegen oder auf Gesuch hin für die Zukunft erhöht, herabgesetzt oder aufgehoben, wenn der Invaliditäts grad einer Rentenbezügerin oder eines Rentenbezügers sich um mindes 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 blichen (hypothetischen) Sachverhalts bestehen (BGE 144 I 28 E. 2.2, 130 V 343 E. 3.5, 117 V 198 E. 3b, je mit Hinweisen). Hingegen ist die lediglich unterschied liche Beurteilung eines im Wesentlichen gleich gebliebenen Sachverhalts im revisions rechtlichen Kontext unbeachtlich (BGE 144 I 103 E. 2.1, 141 V 9 E. 2.3 , je mit Hinweisen). Weder eine im Vergleich zu früheren ärztlichen Einschät zungen ungleich attestierte Arbeitsunfähigkeit noch eine unterschiedliche diagnos tische Einordnung des geltend gemachten Leidens genügt somit per se, um auf einen verbesserten oder verschlechterten Gesundheitszustand zu schlies sen; notwendig ist in diesem Zusammenhang vielmehr eine veränderte Befund lage (Urteil des Bundesgerichts 8C_255/2024 vom 27. Januar 2025 E. 4.1 mit Hin 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 je mit Hin weisen).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2.</w:t>
      </w:r>
    </w:p>
    <w:p>
      <w:r>
        <w:rPr>
          <w:b/>
        </w:rPr>
        <w:t>E. 2</w:t>
      </w:r>
    </w:p>
    <w:p>
      <w:r>
        <w:t>4. Juli 2021</w:t>
      </w:r>
    </w:p>
    <w:p>
      <w:r>
        <w:t>unter Hinweis auf die Diagnose eines Asperger-Syndroms erneut bei der Invalidenversicherung an ( Urk. 8/24</w:t>
      </w:r>
    </w:p>
    <w:p>
      <w:r>
        <w:t>S.</w:t>
      </w:r>
    </w:p>
    <w:p>
      <w:r>
        <w:rPr>
          <w:b/>
        </w:rPr>
        <w:t>E. 2.1</w:t>
      </w:r>
    </w:p>
    <w:p>
      <w:r>
        <w:t>Die Beschwerdegegnerin hielt im angefochtenen Entscheid ( Urk. 2) fest, mit der neu festgestellten Diagnose eines Asp er ger-Syndroms liessen sich Einschrän kungen der Arbeitsfähigkeit der Beschwerdeführerin in den angestammten Tätig keiten als Musiklehrerin, Ökonomin und Erwachsenenbildnerin erklären. Die Abklä rungen hätten ergeben, dass sie bei guter Gesundheit zu 50 % erwerbstätig wäre und 50 % in den Bereich Haushalt fielen. Gemäss der medizinischen Beurtei lung könne sie die Tätigkeit als Musiklehrerin aus gesundheitlichen Gründen nicht mehr ausüben. Eine Tätigkeit als Erwachsenenbildnerin oder als Ökonomin sei unter gewissen Voraussetzungen jedoch mit einem Arbeitspensum von 50 % möglich. In der Haushaltführung bestehe aus medizini s cher Sicht keine Einschrän kung, was auch die Abklärung vor Ort ergeben habe (S. 1 f.).</w:t>
      </w:r>
    </w:p>
    <w:p>
      <w:r>
        <w:t>Die Beschwerdegegnerin stellte nach der gemischten Methode der Invaliditäts bemessung für den Erwerbsbereich auf ein Valideneinkommen von Fr. 109'442.30 und ein Invalideneinkommen von Fr. 28'527.15 ab , was eine Einschrän kung im Erwerbsbereich von 74 % ergab . Bei einer Einschränkung im Haushalt von 0 % ermittelte sie ab dem 1. Januar 2022 einen Invaliditätsgrad von total 37 % . Mit Wirkung ab dem 1. Januar 2024 ermittelte sie zudem</w:t>
      </w:r>
    </w:p>
    <w:p>
      <w:r>
        <w:t>einen Invaliditätsgrad von total 39 % . Die Beschwerdegegnerin verneinte daher einen Rentenanspruch (S. 2 f.).</w:t>
      </w:r>
    </w:p>
    <w:p>
      <w:r>
        <w:rPr>
          <w:b/>
        </w:rPr>
        <w:t>E. 2.2</w:t>
      </w:r>
    </w:p>
    <w:p>
      <w:r>
        <w:t>Die Beschwerdeführerin brachte vor, im Juli 2021 habe sich bestätigt , dass ein Asperger-Syndrom bestehe. Es handle sich um ein Geburtsgebrechen. Gemäss ihrem Lebenslauf habe sie ein Jahr für das Unternehmen</w:t>
      </w:r>
    </w:p>
    <w:p>
      <w:r>
        <w:t>Y.___ gearbeitet . In der Bescheinigung werde dazu angegeben, dass die Arbeitgeberin zufrieden gewe sen sei. Jeder zukünftige Arbeitgeber wisse dadurch, dass die Beschwerdeführerin bei diesem Unternehmen in Schwierigkeiten geraten sei. Sie hätte schon früher gehen müssen. Die Arbeitgeberin habe Mitleid mit ihr gehabt und beschlos sen, sie noch einige Monate zu behalten. Eigentlich habe es sich aber um eine Entlassung gehandelt. Die anderen Arbeitsverhältnisse seien</w:t>
      </w:r>
    </w:p>
    <w:p>
      <w:r>
        <w:t>alle spätestens nach drei Monaten Probezeit beendet worden ( Urk. 1 S. 1). Sofern sie früher von der Erkrankung gewusst hätte , hätte sie die Invalidenversicherung um Hilfe für ihr Berufsleben gebeten , um eine Ausbildung machen können, die ihrem Autis mus-Spektrum entspreche (S. 2 unten).</w:t>
      </w:r>
    </w:p>
    <w:p>
      <w:r>
        <w:t>Die Beschwerdegegnerin betrachte sie als zu 50 % im Haushalt Tätige. Dies sei falsch. Da ihr Sohn jetzt 18 Jahre alt sei, würde sie bei guter Gesundheit zu 80</w:t>
      </w:r>
    </w:p>
    <w:p>
      <w:r>
        <w:t>oder gar zu 100 % arbeiten. Weil sie wisse, dass sie dazu nicht in der Lage sei, ziehe sie in Erwägung , weniger zu arbeiten. Die Abklärungsperson habe die Beschwerde führerin anlässlich der Abklärung vor Ort darauf hingewiesen, dass diese intelligent sei. Sozial sei sie aber «dumm». Dies mache sie unfähig, auf dem Arbeitsmarkt zu überl eben. Weiter sei sie auch als Hausfrau nicht voll arbeits fähig. Sie sei unfähig, ihre Wohnung korrekt zu putzen und deshalb seit mehr als einem Jahr auf eine Putzhilfe angewiesen. Weiter halte sie die Abklärungsperson für nicht kompetent, die Fähigkeiten einer Person mit Asp er ger -Autismus zu beur teilen (S. 3). Sie hätte der Beschwerdegegnerin Beweise für ihre Arbeitssuche zustellen sollen . Sie habe aber nicht gewusst, dass die betreffenden E-Mails nütz lich gewesen wären (S. 4).</w:t>
      </w:r>
    </w:p>
    <w:p>
      <w:r>
        <w:rPr>
          <w:b/>
        </w:rPr>
        <w:t>E. 2.3</w:t>
      </w:r>
    </w:p>
    <w:p>
      <w:r>
        <w:t>Die Beschwerdegegnerin gab vernehmlassungsweise</w:t>
      </w:r>
    </w:p>
    <w:p>
      <w:r>
        <w:t>ergänzend an , sie habe für die Zeit ab Juli 2022 bis Dezember 2023 geprüft, ob zusätzlich ein leidensbe dingter Abzug gerechtfertigt sei. Für die Beschwerdeführerin kämen vorstruktu rierte Tätigkeiten in Frage ohne permanenten Zeit- und Termindruck, mit der Möglichkeit zur Eigen- und Fremdkontrolle , ohne besondere Anforderungen an das Umstellungs- und Anpassungsvermögen und in einer wohlwollenden Arbeits atmosphäre. Eine solche Tätigkeit sei ihr mit einem Pensum von 50 % zumut bar. Die Umschreibung entspreche den bisherigen Tätigkeiten, wie zum Bei spiel Übersetzungsarbeiten, administrative Tätigkeiten oder solche in einem Back-Office mit wenig Kundenkontakt ( Urk.</w:t>
      </w:r>
    </w:p>
    <w:p>
      <w:r>
        <w:rPr>
          <w:b/>
        </w:rPr>
        <w:t>E. 2.4</w:t>
      </w:r>
    </w:p>
    <w:p>
      <w:r>
        <w:t>und 2.7). I n einer ihrer Symptomatik angepassten Tätigkeit könne sie maximal zu 50 % tätig sein. Sie benötige aber einen nieder schwelligen Einstieg von höchstens 20 % mit einer langsamen, sukzessiven Stei gerung (S. 3 Ziff. 4.2).</w:t>
      </w:r>
    </w:p>
    <w:p>
      <w:r>
        <w:t>Mit Bericht vom 5. April 2022 beantworteten die zuständigen Personen des D.___ Fragen der Beschwerdegegnerin zu erfolgten Therapien ( Urk. 8/ 46 ) . 4.3</w:t>
      </w:r>
    </w:p>
    <w:p>
      <w:r>
        <w:t>Dr. med. E.___ , Facharzt für Psychiatrie und Psychotherapie, leitender Arzt der F.___ ( F.___ ), und MSc</w:t>
      </w:r>
    </w:p>
    <w:p>
      <w:r>
        <w:t>G.___ , Assistenz psychologe, nannten im Bericht vom 1 6. August 2022 ( Urk. 8/53) gestützt auf die seit 1 9. April 2022 durchgeführte Behandlung (S. 1 Ziff. 1.1) die Diagnosen einer rezidivierenden depressiven Störung, gegenwärtig schwere Episode ohne psycho tische Symptome (F33.2) , und eines Asperger-Syndroms (F84.5) (S. 3 Ziff. 2.5). Aufgrund der schweren depressiven Symptomatik liege eine 100%ige Arbeitsun fähigkeit vor. V or dem Hintergrund des psychiatrischen Störungsbildes zeigten die Einschränkungen deutliche Auswirkungen auf die Leistungs- und Arbeitsfä higkeit. Durch das Asperger-Syndrom sei mit zusätzlichen Schwierigkeiten bezüg lich der Arbeitsumgebung und sozialen Interaktionen zu rechnen. Da</w:t>
      </w:r>
    </w:p>
    <w:p>
      <w:r>
        <w:t>die Versicherte auch früher nie wirklich gearbeitet habe , sei die Prognose einer Arbeits fähigkeit in Zukunft eher negativ und nicht anzunehmen (S. 3 Ziff. 2.7).</w:t>
      </w:r>
    </w:p>
    <w:p>
      <w:r>
        <w:t>H.___ , Psychologin, und Dr. med. I.___ , Oberarzt, A.___ , berichteten am 3 0. November 2022 über die stationäre Behandlung der Beschwerdeführerin in der A.___ vom 2 1. Juli bis 1 8. August 2022 ( Urk. 8/60</w:t>
      </w:r>
    </w:p>
    <w:p>
      <w:r>
        <w:t>S. 2 Ziff. 1.1) und stellten die vorstehend genannten Diagnosen (S. 3 Ziff. 2.5) . 4. 4</w:t>
      </w:r>
    </w:p>
    <w:p>
      <w:r>
        <w:t>Dr. rer.soc . J.___ , Fachpsychologin für Neuropsychologie FSP, und lic. phil. K.___ , eidg. anerkannter Neuropsychologe, erstatteten am 1 6. August 2023 ( Urk. 8/77) im Auftrag der Beschwerdegegnerin gestützt auf die Untersuchung vom 9. August 2023 ein neuropsychologisches Gutachten. Sie führten aus, die Beschwerdeführerin wolle gemäss ihren Angaben arbeiten und ihre kognitiven Fähigkeiten nutzen. Es bestehe aber ein Problem mit anderen Menschen. Sie verstehe deren Reaktionen und Rückmeldungen häufig nicht (S. 7 oben). Das aktuelle neuropsychologische Leistungsprofil sei mit der Diagnose einer Autismus - Spekt rum-Störung nach DSM-5 vereinbar. Anamnestisch hätten die festgestellten Symptome vermutlich bereits in der Kindheit bestanden. Aufgrund ihrer guten intellektuellen Ressourcen habe sie jedoch sowohl die Schule als auch ein Stu dium absolvieren können, wobei es dabei zu Wiederholungen von Schul</w:t>
      </w:r>
    </w:p>
    <w:p>
      <w:r>
        <w:t>und Studienjahren gekommen sei. Das hohe intellektuelle Funktionsniveau ermög lich e es der Beschwerdeführerin, durch erlernte kognitive Kompensations strategien die Defizite im Bereich der sozialen Interaktion und der Kommuni kation im Alltag teilweise zu kompensieren (S. 14).</w:t>
      </w:r>
    </w:p>
    <w:p>
      <w:r>
        <w:t>Die Gutachter stellten die Diagnose einer leichtgradigen neuropsychologischen Störung (S. 15 Ziff. 6.3). Eine leichte neuropsychologische Funktionsstörung entspreche je nach der Höhe der Arbeitsanforderungen einer Arbeitsunfähigkeit von 10-30 % . Massgeblich für die Einschränkungen der beruflichen Teilhabe seien die Störungen der Interaktion und der Kommunikation (S. 16 Ziff.</w:t>
      </w:r>
    </w:p>
    <w:p>
      <w:r>
        <w:rPr>
          <w:b/>
        </w:rPr>
        <w:t>E. 6</w:t>
      </w:r>
    </w:p>
    <w:p>
      <w:r>
        <w:t>Ziff. 6.1; vgl. auch Urk. 8/2 2 ). Die IV-Stelle tätigte berufliche ( Urk. 8/27, Urk. 8/35) und medizinische ( Urk. 8/34/6-8 , Urk. 8/41, Urk. 8/46/1-2, Urk. 8/53, Urk. 8/60) Abklärungen . Am 2 9. Juli 2022 teilte sie der Versicherten mit, dass Eingliederungsmassnahmen nicht möglich seien ( Urk. 8/50 ). Die IV-Stelle holte in der Folge ein psychiatrisches und ein neuropsychologisches Gutachten ( Urk. 8/76-77) ein und veranlasste eine Abklärung der Arbeitsfähigkeit in Beruf und Haushalt ( Urk. 8/81). Am 1 3. Februar 2024 ( Urk. 8/88) erliess sie den Vorbe scheid , wogegen die Versicherte Einwände ( Urk. 8/89/1, Urk. 8/92) vor brachte.</w:t>
      </w:r>
    </w:p>
    <w:p>
      <w:r>
        <w:t>Mit Verfügung vom 1 8. Juni 2024 ( Urk. 8/96 = Urk. 2) verneinte die IV-Stelle einen Rentenanspruch.</w:t>
      </w:r>
    </w:p>
    <w:p>
      <w:r>
        <w:t>2.</w:t>
      </w:r>
    </w:p>
    <w:p>
      <w:r>
        <w:rPr>
          <w:b/>
        </w:rPr>
        <w:t>E. 6.1</w:t>
      </w:r>
    </w:p>
    <w:p>
      <w:r>
        <w:t>Nachfolgend ist auf die Qualifikation der Beschwerdeführerin als Teilerwerbs tätige einzugehen.</w:t>
      </w:r>
    </w:p>
    <w:p>
      <w:r>
        <w:rPr>
          <w:b/>
        </w:rPr>
        <w:t>E. 6.1.1</w:t>
      </w:r>
    </w:p>
    <w:p>
      <w:r>
        <w:t>Sie machte geltend, die Abklärungsperson sei anlässlich der Haushaltabklärung nicht auf das eingegangen, was sie ihr habe sagen wollen. Sie halte diese für nicht kompetent, eine Person mit Asperger -Autismus zu beurteilen ( Urk. 1 S. 3 unten). Gestützt auf den Bericht vom 5. Februar 2024 ist jedoch davon auszu gehen , dass es sich bei der Abklärungsperson um eine qualifizierte Mitarbeiterin der Beschwerdegegnerin zur Durchführung einer Haushaltabklärung handelt, die Kenntnisse der örtlichen Verhältnisse und der medizinischen Diagnosen und der sich daraus ergebenden Beeinträchtigungen und Behinderungen der Beschwerde führerin hatte . Diese wurde n im Bericht denn auch ausreichend</w:t>
      </w:r>
    </w:p>
    <w:p>
      <w:r>
        <w:t>berücksichtigt. Anhaltspunkte dafür, dass die Abklärungsperson für die Abklärung nicht kom petent gewesen wäre, liegen nicht vor. Sie legte sodann ausführlich dar, weshalb von einem Anteil von je 50 % im Erwerbsbereich und im Haushalt und einer Einschränkung im Haushalt von 0 %</w:t>
      </w:r>
    </w:p>
    <w:p>
      <w:r>
        <w:t>auszugehen ist . Dabei ging sie auch auf abweichende Einschätzungen der Beschwerdeführerin ein. Der Bericht erweist sich sodann als plausibel, begründet und angemessen detailliert. Er erfüllt daher grundsätzlich die Anforderungen an eine Haushaltabklärung (vgl. E. 5.2).</w:t>
      </w:r>
    </w:p>
    <w:p>
      <w:r>
        <w:rPr>
          <w:b/>
        </w:rPr>
        <w:t>E. 6.1.2</w:t>
      </w:r>
    </w:p>
    <w:p>
      <w:r>
        <w:t>Zu prüfen ist ferner die Frage, was die Beschwerdeführerin bei im Übrigen unver änderten Umständen täte, wenn keine gesundheitliche Beeinträchtigung bestünde (vgl. vorstehend E. 5.4). Die Beschwerdeführerin brachte diesbezüglich vor, wenn ihre Gesundheit perfekt wäre, würde sie mindestens zu 80 oder gar zu 100 % arbeiten ( Urk. 1 S. 3 oben). Die se Angabe deck t sich jedoch nicht mit jene r anläss lich der Haushaltabklärung, wo die Beschwerdeführerin angab, dass sie bei guter Gesundheit mit einem Pensum zwischen 50 und 80 % arbeiten würde (E. 4.7.1). Sie</w:t>
      </w:r>
    </w:p>
    <w:p>
      <w:r>
        <w:t>gab somit selber ein mögliches Erwerbspensum von 50</w:t>
      </w:r>
    </w:p>
    <w:p>
      <w:r>
        <w:t>% an .</w:t>
      </w:r>
    </w:p>
    <w:p>
      <w:r>
        <w:t>Die Beschwerdeführerin machte ferner geltend, dass sie aufgrund der Autismus-Spektrum-Störung seit jeher in ihrer Arbeitsfähigkeit beeinträchtigt gewesen und deswegen nie in der Lage gewesen sei, einer Erwerbstätigkeit über längere Zeit nachzugehen ( Urk. 1 , Urk. 8/85, Urk. 8/92 ). Dass die Autismus-Spektrum-Störung bereits seit langem besteht und Auswirkungen auf das Leben der Beschwerde führerin hat, ist unbestritten (vgl. nachfolgend E.</w:t>
      </w:r>
    </w:p>
    <w:p>
      <w:r>
        <w:rPr>
          <w:b/>
        </w:rPr>
        <w:t>E. 6.1.3</w:t>
      </w:r>
    </w:p>
    <w:p>
      <w:r>
        <w:t>Aus dem von der Beschwerdeführerin eingereichten Bericht von Dr. Z.___ vom 1 3. März 2014 ergeben sich Hinweise auf gesundhei tsbedingte Einschrän kungen im Bereich der Halswirbelsäule (E. 3.1). Die Beschwerdeführerin gab bei der Haushaltabklärung zudem</w:t>
      </w:r>
    </w:p>
    <w:p>
      <w:r>
        <w:t>an , dass sie wegen Rückenbeschwerden bei einem Chiropraktiker in Behandlung sei</w:t>
      </w:r>
    </w:p>
    <w:p>
      <w:r>
        <w:t>sowie , dass sie Schmerzen im Unterbauch habe und aus körperlichen Gründen nicht mehr fähig sei, die Wohnung sauber zu halten (E. 4.7.3 ; Urk. 11, Urk. 15 ). Diesbezüglich ist festzuhalten , dass sich aus keinem der aktuellen medizinischen Bericht e Hinweise darauf ergeben, dass die Haushalttätigkeit, insbesondere das Reinigen der Wohnung, der Beschwerde führerin nicht im erforderlichen Ausmass möglich sein solle . Dabei wird den Versi cherten im Bereich des Erledigens der Haushaltaufgaben zugemutet, die erforder lichen Aufgaben auch bei Vorliegen von Beschwerden in Etappen durch zuführen , nötigenfalls unter Einlegen von Pausen. Des Weiteren sind die Mitwirkungs pflicht en des Ehemannes und des (erwachsenen) Sohnes generell sowie für die</w:t>
      </w:r>
    </w:p>
    <w:p>
      <w:r>
        <w:t>schwereren Hausarbeiten angemessen zu berücksichtigen . Schliess lich ist es zumutbar, die Abläufe im Haushalt anzupassen, diese zu vereinfachen und entsprechende Hilfsmittel anzuschaffen (E. 4.7.3). Im Übrigen wurde im psychiat rischen Gutachten festgehalten, dass die Beschwerdeführerin die Wohnung aufräume, reinige, koche, jedoch wenig beziehungsweise nicht putze ( Urk. 8/76S. 16 oben, S. 20 unten). Im Rahmen der neuropsychologischen Untersuchung habe sie sodann angegeben, keine Probleme in der Haushaltsführung zu haben .</w:t>
      </w:r>
    </w:p>
    <w:p>
      <w:r>
        <w:t>I hr Ehemann sei jedoch unzufrieden mit ihrer Haushaltsführung, da sie aktuell aufgrund körperlicher Probleme Mühe mit dem Putzen habe ( Urk. 8/77 S. 5 unten) .</w:t>
      </w:r>
    </w:p>
    <w:p>
      <w:r>
        <w:t>Damit ergeben sich auch aus dem Gutachten keine Hinweise dafür, dass wesentliche körperliche Einschränkungen im Haushalt vorliegen. Für den Bereich Haushalt ist daher gestützt auf den Abklärungsbericht vom 5. Februar 2024 von einer Einschränkung und einem Teilinvaliditätsgrad von 0 % auszugehen und es erübrigen sich in antizipierter Beweiswürdigung weitere Abklärungen hinsicht lich allfälliger körperlicher Beschwerden ( BGE 144 V 361 E. 6.5, 136 I 229 E. 5.3, je m.w.H ) . 6. 2</w:t>
      </w:r>
    </w:p>
    <w:p>
      <w:r>
        <w:t>Dr. L.___ stellte im psychiatrischen Gutachten vom 1 3. Oktober 2023 unter Berück sichtigung der Ergebnisse der neuropsychologischen Untersuchung die Diag nose mit Auswirkung auf die Arbeitsfähigkeit einer Autismus-Spektrum-Stö rung mit leichtgradiger neuropsychologischer Störung. Er kam zur Einschätzung, dass für die Tätigkeit als Musiklehrerin eine Arbeitsunfähigkeit von 100 % bestehe. Für die Tätigkeiten als Erwachsenenbildnerin oder als Ökonomin sei von einer Arbeitsfähigkeit von 50</w:t>
      </w:r>
    </w:p>
    <w:p>
      <w:r>
        <w:t>% auszugehen (E. 4.5.2 und 4.5.3).</w:t>
      </w:r>
    </w:p>
    <w:p>
      <w:r>
        <w:t>Die psychiatrischen und neuropsychologischen Gutachten von Dr. L.___ und Dr. J.___ und lic. phil. K.___</w:t>
      </w:r>
    </w:p>
    <w:p>
      <w:r>
        <w:t>beruhen auf den erforderlichen fachärztlichen Unter suchungen der Beschwerdeführerin und erweisen sich für die streitigen Belange als umfassend. Den geklagten Beschwerden wurde sodann ausreichend Rechnung getragen und die Gutachter setzten sich mit den massgebenden Vorakten ausei nander. Sie erfüllen daher grundsätzlich die rechtsprechungsgemässen Anforde rungen an den Beweiswert einer medizinischen Expertise (E. 5.1). Soweit sich die Fachleute des D.___ im Bericht vom 1 3. November 2021 für eine höhere Arbeitsun fähigkeit von 100 % aussprachen, kann ihnen nicht gefolgt werden , zumal diese an anderer Stelle des Berichtes für eine an die Symptomatik angepasste Tätigkeit</w:t>
      </w:r>
    </w:p>
    <w:p>
      <w:r>
        <w:t>eine Arbeitsfähigkeit von 50 % als möglich erachteten</w:t>
      </w:r>
    </w:p>
    <w:p>
      <w:r>
        <w:t>(E. 4.2) . Damit liegen diver gierende Einschätzungen der Fachleute des D.___ zur Arbeitsfähigkeit vor. Zudem ist auf die Erfahrungstatsache hinzuweisen, wonach die behandelnden Ärzt innen und Ärzte und Therapeut innen und Therapeuten mitunter im Hinblick auf ihre auftragsrechtliche Vertrauensstellung in Zweifelsfällen eher zu Gunsten ihrer Patientinnen und Patienten aussagen (E. 5.3) , was gegen die Beurteilung durch die Fachleute des D.___ spricht.</w:t>
      </w:r>
    </w:p>
    <w:p>
      <w:r>
        <w:t>Gemäss Dr. L.___ und RAD-Arzt Dr. C.___</w:t>
      </w:r>
    </w:p>
    <w:p>
      <w:r>
        <w:t>sind der Beschwerdeführerin Übersetzungstätig keiten, administrative Arbeiten und Tätigkeit en im Back-Office oder Home-Office mit wenig Kundenkontakt möglich . Das Arbeitstempo sei ver langsamt und die emotionale Belastbarkeit erniedrigt. Phasenweise bestehe eine Antriebsminderung. Vorstrukturierte Tätigkeiten ohne permanenten Zeit- und Termindruck mit der Möglichkeit zur Eigen- und Fremdkontrolle, ohne besondere Anforderungen an das Umstellungs- und Anpassungsvermögen seien in einer wohlwollenden Arbeitsatmosphäre zumutbar (E. 4.5.3 und 4.6) . Der psychiatri sche Gutachter berücksichtig t e in seiner Einschätzung der Arbeitsfähigkeit auch die in der Beschwerde angegebenen Schwierigkeiten im Erwerbsbereich aufgrund des Asperger-Syndroms ( Urk. 1 S. 1 unten). Das Belastungsprofil trifft grund sätzlich auf die früheren beruflichen Tätigkeiten der Beschwerdeführerin als Erwachsenen bildnerin und Ökonomin zu . Für diese Tätigkeiten ist daher von einer Arbeitsunfähigkeit und einer zumutbaren Arbeitsfähigkeit von 50 % aus zugehen.</w:t>
      </w:r>
    </w:p>
    <w:p>
      <w:r>
        <w:t>Daran vermag auch der erst nach Erlass der Verfügung verfasste Bericht (vgl.</w:t>
      </w:r>
    </w:p>
    <w:p>
      <w:r>
        <w:t>hierzu BGE 130 V 138 E. 2.1 , 105 V 156 E. 2d , 99 V 98 E. 4 je mit Hinweisen ; ZAK 1984 S. 349 E. 1b) des D.___ vom 1 8. März 2025 beziehungsweise die darin diagnostizierte anhaltende wahnhafte Störung nichts zu ändern ( Urk. 16) . Zum einen wurde im Bericht der F.___ vom 1 6. August 2022 festgehalten, es bestünden keine Hinweise auf Wahn auch wenn formalgedanklich wahnhafte Züge hinsicht lich Schuldgefühle und Hypochondrie vorlägen ( Urk. 8/53 S. 3 oben). Zum ande ren legte der psychiatrische Gutachter Dr. L.___ nachvollziehbar und begründet dar, dass keine wahnhafte, sondern eine überwertige Interpretation vorliege, welche auf rigide Strukturen im Rahmen der Autismus-Spektrum-Störung zurückzu führen sei</w:t>
      </w:r>
    </w:p>
    <w:p>
      <w:r>
        <w:t>( Urk. 8/76 S. 20 oben). Dies könne für den Laien bereits als Wahnsymptomatik in Erscheinung treten ( Urk. 8/76 S. 25 Mitte). Dr. L.___</w:t>
      </w:r>
    </w:p>
    <w:p>
      <w:r>
        <w:t>hielt schliesslich fest, es fänden sich keine Anhalte für Wahn ( Urk. 8/76 S. 21 Mitte). Demgegenüber ist dem Bericht des D.___ keine Auseinandersetzung oder Abgren zung hinsichtlich der Autismus-Spektrum-Störung geschweige denn eine kon krete Begründung zu entnehmen, weshalb er nicht geeignet ist, die gutachterliche Einschätzung in Frage zu stellen.</w:t>
      </w:r>
    </w:p>
    <w:p>
      <w:r>
        <w:t>Im Übrigen kamen die Fachleute des B.___ im Jahr 2016 noch zu einer anderen Schlussfolgerung ( Urk. 8/18/4-6) .</w:t>
      </w:r>
    </w:p>
    <w:p>
      <w:r>
        <w:rPr>
          <w:b/>
        </w:rPr>
        <w:t>E. 6.2</w:t>
      </w:r>
    </w:p>
    <w:p>
      <w:r>
        <w:t>). Ausserdem wurde im Zusammenhang mit der Anmeldung von Januar 2016 nach der Hospitalisation, Medikation und Nachbetreuung sowie der Aufnahme einer Tätigkeit als Sprachlehrerin (vgl.</w:t>
      </w:r>
    </w:p>
    <w:p>
      <w:r>
        <w:t>vorstehend E. 3.4-3.5) davon ausgegangen, dass die Beschwerdeführerin genesen und voll arbeitsfähig war . Entsprechende Arbeitsun fähigkeiten wurden nicht mehr ausgewiesen (vgl. auch Urk. 8/24 S. 4 Ziff. 4.3).</w:t>
      </w:r>
    </w:p>
    <w:p>
      <w:r>
        <w:t>Trotz der zu jenem Zeitpunkt ausgewiesenen (zumindest Teil-)Arbeits fähigkeit und des Alters des Sohnes von 11 Jahren nahm die Beschwerdeführerin keine namhafte Erwerbstätigkeit auf beziehungsweise konnte sie nicht nach weisen, dass sie sich um eine solche bemüht hätte. Diese Elemente der Lebens führung lassen – trotz der Diagnose – somit den Schluss nicht zu, dass die Beschwerde führerin bei Gesundheit einer Erwerbstätigkeit zu 100 % nachge gangen wäre.</w:t>
      </w:r>
    </w:p>
    <w:p>
      <w:r>
        <w:t>Wie bereits erwähnt, sind bei der Beurteilung der sozialversicherungsrechtlichen Qualifikation die persönlichen, familiären, sozialen und erwerblichen Verhält nisse, allfällige Betreuungsaufgaben, das Alter, die beruflichen Fähigkeiten sowie die persönlichen Neigungen und Begabungen zu berücksichtigen (vorstehend E.</w:t>
      </w:r>
    </w:p>
    <w:p>
      <w:r>
        <w:t>5.4). Vorliegend entsteht gestützt auf die Gesamtsituation das Bild einer Beschwerde führerin, welche trotz relevanter Diagnose im akademischen Umfeld fähig war, innert erforderlicher Frist zwei Studiengänge zu beenden und sich nach der Geburt des Kindes 2005 im Wesentlichen aus dem Erwerbsleben zurückzog beziehungsweise nicht mehr nennenswert erwerbstätig war , zumal die finanzielle Situation der Familie dies zuliess , und obwohl im Jahr 2016 (vgl. Urk. 8/21) von einem gebesserten Zustand ausgegangen und bereits 2021 eine 50%ige Arbeitsfähigkeit attestiert worden war (vgl. Urk. 8/34/8). Nach dem Gesagten und n achdem die Beschwerdeführerin nicht nachweisen konnte, dass sie sich</w:t>
      </w:r>
    </w:p>
    <w:p>
      <w:r>
        <w:t>nennenswert um eine neue Anstellung als Erwachsenenbildnerin bemüht und sie sich dafür auch nicht beim RAV angemeldet hat , erweist sich die</w:t>
      </w:r>
    </w:p>
    <w:p>
      <w:r>
        <w:t>sozialversicherungsrechtliche Qualifikation der Beschwerdegegnerin</w:t>
      </w:r>
    </w:p>
    <w:p>
      <w:r>
        <w:t>insgesamt als ger e chtfertigt. In der Status frage ist daher , wie dargelegt,</w:t>
      </w:r>
    </w:p>
    <w:p>
      <w:r>
        <w:t>von</w:t>
      </w:r>
    </w:p>
    <w:p>
      <w:r>
        <w:t>einem Anteil im Erwerbsbereich und im Haus halt von je 50 % auszugehen.</w:t>
      </w:r>
    </w:p>
    <w:p>
      <w:r>
        <w:rPr>
          <w:b/>
        </w:rPr>
        <w:t>E. 6.3</w:t>
      </w:r>
    </w:p>
    <w:p>
      <w:r>
        <w:t>Der RAD verneinte im November 2016 eine höhere und längerdauernde Arbeitsun fähigkeit und damit einen Gesundheitsschaden der Beschwerdeführerin. Dies, nachdem diese zu diesem Zeitpunkt eine Tätigkeit als Sprachlehrerin mit einem Pensum von rund drei Stunden pro Woche aufgenommen hatte und eine zuvor festgestellte depressive Symptomatik remittiert war (E. 3.5). Der Gesundheits zustand der Beschwerdeführerin hat sich damit bei einer für die Tätig keiten als Erwachsenenbildnerin und Ökonomin eingeschränkten Arbeitsfähig keit von neu</w:t>
      </w:r>
    </w:p>
    <w:p>
      <w:r>
        <w:t>50 %</w:t>
      </w:r>
    </w:p>
    <w:p>
      <w:r>
        <w:t>verglichen mit den Verhältnissen zum Zeitpunkt der Verfügung der Beschwe rdegegnerin vom 1 0. Januar 2017 grundsätzlich verschlech tert. Nachfolgend ist zu prüfen, ob neu ein Rentenanspruch besteht. 7.</w:t>
      </w:r>
    </w:p>
    <w:p>
      <w:r>
        <w:rPr>
          <w:b/>
        </w:rPr>
        <w:t>E. 7</w:t>
      </w:r>
    </w:p>
    <w:p>
      <w:r>
        <w:t>S. 1). Aufgrund der Teilzeitbeschäftigung sei bereit s ein Abzug von 10 % gewährt worden . Es seien keine Umstände erkenn bar, die einen weiteren Abzug vom Tabellenlohn rechtfertigen könnten. Solche seien auch nicht vorgebracht worden. Selbst wenn ein Abzug von insgesamt 25 % (10 % Teilzeitabzug und 15 % leidensbedingter Abzug) gewährt würde, würde nicht ein Invaliditätsgrad von mindestens 40 % resultieren (S. 2).</w:t>
      </w:r>
    </w:p>
    <w:p>
      <w:r>
        <w:rPr>
          <w:b/>
        </w:rPr>
        <w:t>E. 7.1</w:t>
      </w:r>
    </w:p>
    <w:p>
      <w:r>
        <w:t>Die Beschwerdeführerin meldete sich im Juli 2021 unter Hinweis auf die Diagnose eines Asperger-Syndroms neu bei der Invalidenversicherung an ( Urk. 8/24 Ziff. 6.1). Nach</w:t>
      </w:r>
    </w:p>
    <w:p>
      <w:r>
        <w:t>Art. 29 Abs. 1 IVG ist ein Rentenanspruch ab Januar 2022 zu prüfen. Die Beschwerdegegnerin stellte in der angefochtenen Verfügung</w:t>
      </w:r>
    </w:p>
    <w:p>
      <w:r>
        <w:t>für den Erwerbsbereich</w:t>
      </w:r>
    </w:p>
    <w:p>
      <w:r>
        <w:t>auf ein Valideneinkommen von Fr. 109'422.30 und ein Invaliden einkommen von Fr. 28'527.15 ab, womit für diesen Bereich eine Einschränkung von 74 %</w:t>
      </w:r>
    </w:p>
    <w:p>
      <w:r>
        <w:t>und gewichtet bei einer Einschränkung im Haushalt von 0 % ein Invalidi tätsgrad von total 37 % resultierte ( Urk. 2 S. 2).</w:t>
      </w:r>
    </w:p>
    <w:p>
      <w:r>
        <w:t>Die Beschwerdeführerin wäre heute ohne den Gesundheitsschaden mit überwie gender Wahrscheinlichkeit als Musiklehrerin tätig . Nach de r zum Zeitpunkt der angefochtenen Verfügung vom 1 8. Juni 2 024 veröffentlichten Tabelle LSE 2022 T11 ist für Frauen ohne Kaderfunktion mit Lehrerpatent gemäss Ziff. 4 von einem Medianwert von Fr. 8'453.-- pro Monat auszugehen. Angepasst an die wöchent liche Arbeitszeit im Jahr 2022 von total 41.7 Stunden (Betriebliche Arbeitszeit nach Wirtschaftsabteilungen T03.02.03.01.04.01)</w:t>
      </w:r>
    </w:p>
    <w:p>
      <w:r>
        <w:t>ergibt sich ein Einkommen von Fr. 105'747.-- ( Fr. 8'453. -- : 40 x 41.7 x 12). Als Valideneinkommen sind daher Fr. 105'747.-- zu veranschlagen.</w:t>
      </w:r>
    </w:p>
    <w:p>
      <w:r>
        <w:t>In Anbetracht der von der Beschwerdeführerin absolvierten Ausbildungen mit einer gewissen Berufserfahrung ist für eine behinderungsangepasste Tätigkeit nach</w:t>
      </w:r>
    </w:p>
    <w:p>
      <w:r>
        <w:t>LSE 2022 TA1_tirage_skill_level im Sektor Dienstleistungen ( Ziff. 45-96) von Kompetenzniveau zwei (praktische Tätigkeiten etwa in der Administration oder dem Bedienen von elektronischen Geräten etc.) auszugehen. Die Beschwerde führerin hätte damit ausgehend von einem Einkommen von Fr. 5'094.-- bei einer zumutbaren Arbeitsfähigkeit von 50</w:t>
      </w:r>
    </w:p>
    <w:p>
      <w:r>
        <w:t>% ein monatliches Einkom men von Fr. 2'547.-- ( Fr. 5'094.-- x 0.5) erzielen können. Ein zusätzlicher Abzug vom Tabellenlohn ist für den Zeitraum vom 1. Januar 2022 bis 3 1. Dezember 2023 nicht gerechtfertigt. Das von RAD-Arzt Dr. C.___ aufgestellte Belastungsprofil entspricht grundsätzlich den Ausbildungen und de n</w:t>
      </w:r>
    </w:p>
    <w:p>
      <w:r>
        <w:t>Tätigkeiten der Beschwerdeführerin als Erwachsenenbildnerin und Ökonomin . Dies führt zu einem Einkommen von Fr. 31'863.-- ( Fr. 5'094. -- : 40 x 41.7 x 12 x 0.5) , so dass von einem Invalideneinkommen von Fr. 31'863.-- auszugehen ist. Vergleicht man das Val i deneinkommen von Fr. 105'747.-- mit dem Invalideneinkommen von Fr. 31'863.-- erg eben sich eine Erwerbseinbusse von Fr. 73'884.-- und damit eine Einschränkung im Erwerbsbereich von rund 70 % . Bei einem Anteil im Erwerbs bereich von 50 % resultiert ein Teilinvaliditätsgrad von 35 % (70 % x 0.5). Bei einem Teilinvaliditätsgrad im Haushalt von 0 % ergibt sich ein Invaliditäts grad von total 35 % , womit kein Rentenanspruch besteht. Wie die Beschwerde gegnerin in der Vernehmlassung zu Recht darlegte, würde auch bei einem Abzug von 10 % und einem zusätzlichen leidensbedingten Abzug vom Tabellenlohn von 15</w:t>
      </w:r>
    </w:p>
    <w:p>
      <w:r>
        <w:t>% nicht ein Invaliditätsgrad von mindestens 40 % resul tieren ( Urk. 7 S. 2). 7 . 2</w:t>
      </w:r>
    </w:p>
    <w:p>
      <w:r>
        <w:t>Für den Rentenanspruch ab dem 1. Januar 2024 sieht Art. 26 bis</w:t>
      </w:r>
    </w:p>
    <w:p>
      <w:r>
        <w:t>Abs. 3 IVV (in der seit dem 1. Januar 2024 geltenden Fassung) vor, dass vom statistisch bestimmten Wert nach Absatz zwei 10 Prozent abgezogen werden. Kann die versicherte Person aufgrund ihrer Invalidität nur noch mit einer funktionellen Leistungsfä higkeit nach Art. 49 Abs. 1 bis von 50 Prozent oder weniger tätig sein, so werden 20 Pro zent abgezogen. Weitere Abzüge sind nicht zulässig.</w:t>
      </w:r>
    </w:p>
    <w:p>
      <w:r>
        <w:t>Angepasst an die Lohentwicklung (Entwicklung der Nominallöhne, der Konsumenten priese und der Reallöhne, 2010-2024, T 39) ist bei einem Abzug vom Tabellenlohn von 20 % für das Jahr 2024 von einem Invalideneinkommen von Fr. 26'610.-- ( Fr. 5'094. -- : 40 x 41.7 x 12 x 0.5 x 0.8 : 2822 x 2946) auszu gehen. Angepasst an die Lohnentwicklung ergibt sich ein Valideneinkommen von Fr. 110'394.-- ( Fr. 8'453. -- : 40 x 41.7 x 12 : 2822 x 2946). Vergleicht man das Valideneinkommen von Fr. 110'394.-- mit dem Invalideneinkommen von Fr. 26’610 .-- ergibt sich eine Erwerbseinbusse von Fr. 83’784 .-- und eine Einschrän kung von rund 76 % . Damit resultiert ein Teilinvaliditätsgrad im Erwerbsbe reich von 38 % (76 % x 0.5) und ein Invaliditätsgrad von total 38 % . Ab dem 1. Januar 2024 besteht daher ebenfalls kein Rentenanspruch. 7 . 3</w:t>
      </w:r>
    </w:p>
    <w:p>
      <w:r>
        <w:t>Zusammenfassen d besteht ab dem 1. Januar 2022 bei einem Invaliditätsgrad von 35 %</w:t>
      </w:r>
    </w:p>
    <w:p>
      <w:r>
        <w:t>und ab dem 1. Januar 2024 bei einem Invaliditätsgrad 38 % kein Rentenan spruch.</w:t>
      </w:r>
    </w:p>
    <w:p>
      <w:r>
        <w:t>Die angefochtene Verfügung vom 1 8. Juni 2024 erweist sich nach dem Gesagten als rechtens. Die Beschwerde ist daher abzuweisen.</w:t>
      </w:r>
    </w:p>
    <w:p>
      <w:r>
        <w:rPr>
          <w:b/>
        </w:rPr>
        <w:t>E. 8</w:t>
      </w:r>
    </w:p>
    <w:p>
      <w:r>
        <w:t>.</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festzusetzen. Ausgangsgemäss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