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IV.2024.00419 vom 11. Februar 2025</w:t>
      </w:r>
    </w:p>
    <w:p>
      <w:r>
        <w:t>ZH Sozialversicherungsgericht, 2025-02-11, DE</w:t>
      </w:r>
    </w:p>
    <w:p>
      <w:r>
        <w:rPr>
          <w:b/>
        </w:rPr>
        <w:t xml:space="preserve">Quelle: </w:t>
      </w:r>
      <w:r>
        <w:t>https://mcp.opencaselaw.ch/entscheid/zh_sozialversicherungsgericht_IV.2024.00419</w:t>
      </w:r>
    </w:p>
    <w:p>
      <w:r>
        <w:t>FR: ZH_SOZIALVERSICHERUNGSGERICHT IV.2024.00419 du 11 février 2025</w:t>
      </w:r>
    </w:p>
    <w:p>
      <w:r>
        <w:t>IT: ZH_SOZIALVERSICHERUNGSGERICHT IV.2024.00419 del 11 febbraio 2025</w:t>
      </w:r>
    </w:p>
    <w:p>
      <w:pPr>
        <w:pStyle w:val="Heading2"/>
      </w:pPr>
      <w:r>
        <w:t>Erwägungen</w:t>
      </w:r>
    </w:p>
    <w:p>
      <w:r>
        <w:rPr>
          <w:b/>
        </w:rPr>
        <w:t>E. 1</w:t>
      </w:r>
    </w:p>
    <w:p>
      <w:r>
        <w:t>Die 1969 geborene</w:t>
      </w:r>
    </w:p>
    <w:p>
      <w:r>
        <w:t>X.___ war zuletzt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Auf Grund der im Januar 2021 anhängig gemachten Anmeldung bei der Invali denversicherung und der seit August 2020 bestehenden Arbeitsunfähigkeit in der angestammten Tätigkeit könnten allfällige Leistungen frühestens ab August 2021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t>Referenzpunkt bei der Invaliditätsbemessung im erwerblichen Bereich bildet gestützt auf Art. 16 ATSG (in Verbindung mit Art. 7 Abs. 1 ATSG) der hypothe tisch als ausgeglichen unterstellte Arbeitsmarkt (BGE 147 V 124 E. 6.2), dies im Gegensatz zum effektiven. Das Abstellen auf den ausgeglichenen Arbeitsmarkt gemäss Art. 16 ATSG dient auch dazu, den Leistungsbereich der Invalidenversi cherung von jenem der Arbeitslosenversicherung abzugrenzen (BGE 141 V 351 E. 5.2). Der ausgeglichene Arbeitsmarkt ist ein theoretischer und abstrakter Begriff. Er berücksichtigt die konkrete Arbeitsmarktlage nicht, umfasst in wirtschaftlich schwierigen Zeiten auch tatsächlich nicht vorhandene Stellenan gebote und sieht von den fehlenden oder verringerten Chancen gesundheitlich Beeinträchtigter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(BGE 148 V 174 E. 9.1 mit Hinweisen; Urteil des Bundesgerichts 8C_300/2022 vom 2. März 2023 E. 4.2).</w:t>
      </w:r>
    </w:p>
    <w:p>
      <w:r>
        <w:t>Der ausgeglichene Arbeitsmarkt umfasst auch sogenannte Nischenarbeitsplätze, also Stellen- und Arbeitsangebote, bei welchen Behinderte mit einem sozialen Entgegenkommen seitens des Arbeitgebers rechnen können. Von einer Arbeits gelegenheit kann aber dort nicht gesprochen werden, wo die zumutbare Tätigkeit nur in so eingeschränkter Form möglich ist, dass sie der ausgeglichene Arbeits markt praktisch nicht kennt oder sie nur unter nicht realistischem Entgegenkom men eines durchschnittlichen Arbeitgebers möglich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 steht . Selbst wenn sich der Fächer an Stellen- und Arbeitsangeboten im Laufe der letzten Jahrzehnte namentlich infolge der Deindustrialisierung und des Strukturwandels verändert hat, darf vom gesetzlich vorgegebenen Konzept des ausgeglichenen Arbeitsmarktes nicht abgewichen werden, indem stattdessen konkret existierende Erwerbsmöglichkeiten oder konkrete Arbeitsmarktverhältnisse beigezogen werden (BGE 148 V 174 E. 9.1 mit Hinweisen; Urteil des Bundesgerichts 8C_300/2022 vom 2. März 2 023 E. 4.2).</w:t>
      </w:r>
    </w:p>
    <w:p>
      <w:r>
        <w:rPr>
          <w:b/>
        </w:rPr>
        <w:t>E. 1.5</w:t>
      </w:r>
    </w:p>
    <w:p>
      <w:r>
        <w:t>2</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leistungsspe 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 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tätsfremde Probleme bei der Stellensuche wie beispielsweise Sprachschwierigkei 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 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1.5.1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Massnahmen ( lit . a), Integrationsmassnahmen zur Vorbereitung auf die berufli che Eingliederung ( lit . a bis ), Massnahmen beruflicher Art (Berufsberatung, erstmalige berufliche Ausbildung, Umschulung, Arbeitsvermittlung, Kapitalhilfe; lit . b) und in der Abgabe von Hilfsmitteln ( lit . d).</w:t>
      </w:r>
    </w:p>
    <w:p>
      <w:r>
        <w:rPr>
          <w:b/>
        </w:rPr>
        <w:t>E. 2</w:t>
      </w:r>
    </w:p>
    <w:p>
      <w:r>
        <w:t>Dagegen erhob die Versicherte am 5. Juli 2024 Beschwerde (Urk. 1) und bean tragte, die angefochtene Verfügung sei aufzuheben , es sei ihr ab August 2021 eine Invalidenrente zuzusprechen und es seien ihr berufliche Massnahmen bezie hungsweise Eingliederungsmassnahmen zu gewähren. Eventualiter sei die Sache zur weiteren Abklärung und Neubeurteilung an die Vorinstanz zurückzuweisen. Am 1 6. Oktober 2024 (Urk.</w:t>
      </w:r>
    </w:p>
    <w:p>
      <w:r>
        <w:rPr>
          <w:b/>
        </w:rPr>
        <w:t>E. 2.1</w:t>
      </w:r>
    </w:p>
    <w:p>
      <w:r>
        <w:t>Die Beschwerdegegnerin begründete die angefochtene leistungsabweisende Verfügung vom 4. Juni 2024 (Urk. 2) damit, dass der Beschwerdeführerin die angestammte , ausschliesslich stehende Tätigkeit als Allrounderin seit dem 1. August 2020 nicht mehr zumutbar sei. In einer den Beschwerden angepassten Tätigkeit bestehe demgegenüber eine Arbeitsfähigkeit von 80 % . Daraus ergebe sich ein Invaliditätsgrad von 18 % . Es bestehe entsprechend weder Anspruch auf Rentenleistungen noch auf Eingliederungsmassnahmen. Auf die medizinische Untersuchung könne abgestellt werden. Die Beschwerdeführerin sei aus medizi nischer Sicht in der Stellensuche nicht eingeschränkt. Dass sich diese schwierig gestalte, sei auf IV-fremde Gründe zurückzuführen. Ihr sei es möglich, ohne Unterstützung durch Eingliederungsmassnahmen eine neue Anstellung zu finden (S. 2).</w:t>
      </w:r>
    </w:p>
    <w:p>
      <w:r>
        <w:rPr>
          <w:b/>
        </w:rPr>
        <w:t>E. 2.2</w:t>
      </w:r>
    </w:p>
    <w:p>
      <w:r>
        <w:t>Die Beschwerdeführerin stellte sich demgegenüber auf den Standpunkt (Urk. 1),</w:t>
      </w:r>
    </w:p>
    <w:p>
      <w:r>
        <w:t>der Einschätzung der Arbeitsfähigkeit gemäss den Gutachtern des Z.___ könne - aus näher dargelegten Gründen - nicht gefolgt und auf das Gutachten nicht abgestellt werden (S. 7- 10). Ihr stehe deshalb gestützt auf den Bericht ihres Hausarztes Dr. med.</w:t>
      </w:r>
    </w:p>
    <w:p>
      <w:r>
        <w:t>A.___ , FMH Innere Medizin und FMH Rheumatologie, welcher von einer Arbeitsfähigkeit von einer Stunde pro Tag ausgehe, bei einem Invaliditätsgrad von über 70 % eine ganze Rente zu. Sollte nicht auf dessen Feststellungen abgestellt werden können, so wären weitere Abklärungen zu tätigen. Im Übrigen würde selbst gestützt auf das Z.___ -Gutachten bei korrekt durchgeführtem Einkommensvergleich ein mindestens rentenbegründender Inva liditätsgrad von 40 % resultieren (S. 10-11). Ihr sei es auch mit Hilfe des RAVs nicht gelungen, eine neue Arbeitsstelle zu finden. Dass sie lediglich im Umfang von 20 % auf Stellensuche gewesen sei, schliesse die Zusprache von beruflichen Massnahmen nicht aus. Auch angesichts des hohen Invaliditätsgrads bestehe ein Anspruch darauf (S. 11-12). 3. 3.1</w:t>
      </w:r>
    </w:p>
    <w:p>
      <w:r>
        <w:t>Die behandelnde Dr. med. B.___ , FMH Psychiatrie und Psychotherapie, stellte in ihrem Bericht vom 2 7. April 2022 zu Händen der Beschwerdeführerin (Urk. 8/47 ) die Diagnose Angst und depressive Störung gemischt. Zudem hielt sie fest, dass keine Schmerzverarbeitungsstörung oder somatoforme Schmerzstörung vor lägen . Am 1 5. April 2021 habe die Erstkonsultation und am 8. Februar und 9.</w:t>
      </w:r>
    </w:p>
    <w:p>
      <w:r>
        <w:t>März 2022 hätten weitere Konsultationen stattgefunden (S. 1). Die aktuelle Arbeitsfähigkeit sei von körperlichen Beschwerden abhängig . Die Beschwerde führerin klage glaubhaft über star k e Schmerzen, was auf Grund der neurologi schen Beurteilung der Klinik C.___ nachvollziehbar sei (S. 2). Die Prognose sei von den körperlichen Beschwerden abhängig. Eine stationäre multimodale Schmerztherapie sei zu empfehlen. Ob eine Steigerung der Arbeitsfähigkeit nach durchgeführter Therapie bis 100 % möglich sei, bleibe offen. Es sei mit einer schlechten Prognose zu rechnen, was schliesslich von der neurologischen Beur teilung abhängig sei (S. 3). 3.2</w:t>
      </w:r>
    </w:p>
    <w:p>
      <w:r>
        <w:t>Dr. A.___ hielt in seinem Bericht vom 5. Juni 2023 (Urk. 8/66/1- 6 ) fest, die Beschwerdeführerin stehe seit Mai 2021 in seiner Behandlung, dies mit Konsul tationen alle zwei bis drei Wochen. Als Restaurantangestellte sei sie vom 1. August 2020 bis 3 1. März 2021 zu 100 % , anschliessend bis 3 0. Mai 2021 zu 50 % und seither zu 80 % arbeitsunfähig. Eine dem Leiden angepasste Tätigkeit sei während einer Stunde pro Tag zumutbar. Es beständen eine verminderte Belastbarkeit der Lendenwirbelsäule (LWS) rechts sowie psychische Einschrän kungen. 3. 3</w:t>
      </w:r>
    </w:p>
    <w:p>
      <w:r>
        <w:t>Dr. med. D.___ , FMH Radiologie und Leitender Arzt am Spital E.___ , hielt zur Beurteilung de r Röntgen bilder der Brustwirbelsäule (BWS) vom 1 5. November 2023 Folgendes fest: « Diskret flachbogige linkskonvexe skolioti sche Fehlhaltung. Keine höhengeminderte Wirbelkörper . Grenzwertige Hyperky phose .» Zur Beurteilung de r Röntgen aufnahmen der LWS vom 1 5. November 2023 führte er zudem Folgendes auf: «Fünfgliedrige LWS. Flachbogige rechtskonvexe skoliotische Fehlhaltung. Harmonische Lordose. In der Inklination Ventralgleiten von LWK4 gegenüber LWK5 um 6,5 mm, in der Reklination Reduktion des Abstandes auf 2,5 mm, somit besteht auf dieser Höhe eine Gleitinstabilität im Rahmen einer Pseudolisthesis Grad I bei bilaterale hypertro phe Spondylarthrose, begleitende moderate Osteochondrose . Osteochondrose auch auf Höhe LWK5/SWK1 mit bilaterale hypertrophe Spondylarthrose mit erfasste ISG mit altersentsprechenden osteo- degenerativen Veränderungen etwas rechts betont» ( Urk. 8/81/63). 3. 4</w:t>
      </w:r>
    </w:p>
    <w:p>
      <w:r>
        <w:t>Dr. F.___ , FMH Allgem e ine Innere Med i zin, Dr. G.___ , FMH Rheumatologie, Dr. H.___ , FMH Neurologie, und Dr. I.___ , FMH Psyc h iatrie und Psychothera pie, vom Z.___ stellten in ihrem Gutachten vom 1 8. Januar 2024 (Urk. 8/81/1-61 ) folgende Diagnosen mit Auswirkung auf die Arbeitsfähigkeit (S. 8 ): - c hronisches Lumbovertebralsyndrom mit pseudoradikulärer Ausstrahlung rechts, neu</w:t>
      </w:r>
    </w:p>
    <w:p>
      <w:r>
        <w:t>diskret auch links be i - Multisegmentdegenerationen tieflumbal mit Spondylarthrosen, Osteo chondrosen ,</w:t>
      </w:r>
    </w:p>
    <w:p>
      <w:r>
        <w:t>Recessusstenose L4/5, degenerativer leicht instabiler Antero listhesis L4/5 und</w:t>
      </w:r>
    </w:p>
    <w:p>
      <w:r>
        <w:t>Retrolisthesis L5/S1 - reaktiven myofaszialen Befunden paralumbal, Beckengürtel und Tractus iliotibialis</w:t>
      </w:r>
    </w:p>
    <w:p>
      <w:r>
        <w:t>rechts</w:t>
      </w:r>
    </w:p>
    <w:p>
      <w:r>
        <w:t>Dadurch beständen funktionelle Einschränkungen bezüglich Zwangshaltungen der</w:t>
      </w:r>
    </w:p>
    <w:p>
      <w:r>
        <w:t>LWS , vor allem auch bei Tätigkeiten in leicht nach vorne geneigter Stellung sowie beim repetitiven Tragen, Heben oder Stossen von Lasten über 5 kg. Arbei ten, welche ausschliesslich im Stehen ausgeführt werden müssten, seien nicht möglich (S. 8-9).</w:t>
      </w:r>
    </w:p>
    <w:p>
      <w:r>
        <w:t>Zudem hielten sie folgende Diagnosen ohne Auswirkung auf die Arbeitsfähigkeit fest (S. 9 ): - chronisch rezidivierendes Cervical - und Thorakalsyndrom mit pseudoradiku lärer Ausstrahlung in die Arme - Knick-Senk- und Spreizfüsse mit Hallux valgus beidseits, wenig symptoma tisch - Status nach korrigierender TMT-I-Arthrodese, lateralem Kapselrelease, Resektion von medialer Pseudoexostose und medialer Kapselraffung, FDL-Tenotomie II rechts 1 7. Oktober 2012 - Schmerzverarbeitungsstörung</w:t>
      </w:r>
    </w:p>
    <w:p>
      <w:r>
        <w:t>Aus psychiatrischer Sicht bestehe eine leicht ängstlich vermeidende Verarbei tungsweise der bestehenden Symptomatik und eine Sorge der Beschwerdeführe rin , dass die Beschwerden niemals besser werden könnten und dass sie vielleicht einmal im Rollstuhl landen könnte (S. 9). - Hypercholesterinämie gemäss Akten - behandlungsbedürftiges menopausales Syndrom - anamnestisch Status nach Venenoperation dorsaler rechter Unterschenkel 2023</w:t>
      </w:r>
    </w:p>
    <w:p>
      <w:r>
        <w:t>Dazu führten die Gutachter aus, b ei der internistischen Untersuchung und Befra gung hätten sich keine Befunde mit</w:t>
      </w:r>
    </w:p>
    <w:p>
      <w:r>
        <w:t>Auswirkungen auf die Arbeitsfähigkeit gefunden . Die Beschwerdeführerin leide unter einem unbehandelten</w:t>
      </w:r>
    </w:p>
    <w:p>
      <w:r>
        <w:t>menopausa len Syndrom (S. 6) .</w:t>
      </w:r>
    </w:p>
    <w:p>
      <w:r>
        <w:t>Bei der rheumatologischen Untersuchung falle eine S-förmige Skoliose auf, ein</w:t>
      </w:r>
    </w:p>
    <w:p>
      <w:r>
        <w:t>relevanter Beckentiefstand sei aktuell nicht objektivierbar. Schmerzen im Gesäss und Bein</w:t>
      </w:r>
    </w:p>
    <w:p>
      <w:r>
        <w:t>rechts w ü rden bei allen LWS-Bewegungen ausgelöst, auch sei die ganze Wirbelsäule</w:t>
      </w:r>
    </w:p>
    <w:p>
      <w:r>
        <w:t>druckdolent. Es beständen leicht eingeschränkte Beweglichkeiten der HWS nach rechts, auch der BWS und der LWS. Radiologisch werde eine früher bereits erwähnte Instabilität bestätigt mit Anterolisthesis LWK 4 gegenüber LWK 5 um 6,5 mm, in Reklination Reduktion auf 2,5 mm, d.h. Verschiebung um 4</w:t>
      </w:r>
    </w:p>
    <w:p>
      <w:r>
        <w:t>mm. Dies als Folge einer hypertrophen Spondylarthrose und begleitender moderater Osteochondrose . Zusätzlich seien eine mässiggradige Osteochondrose und Spondylarthrosen L5/S1 objektivierbar mit Retrolisthesis , welche sich bei Inkli nation reponier e , aber mit 3 mm nicht einer signifikanten Instabilität entspr e ch e . Zusammenfassend würden die Befunde zu einem chronischen Lumbovertebral syndrom mit pseudoradikulärer Ausstrahlung rechts passen , in letzter Zeit anamnestisch ganz diskret auch links, bei degenerativen Veränderungen vor allem der unteren LWS inklusive Gleitinstabilität L4/5 und begleitenden myofas zialen Befunden . Die statischen Veränderungen mit Skoliosen ständen im Hinter grund. Hinweise für eine persistierende radikuläre Reizung würden auch gemäss neurologischer Beurteilung fehlen . Ausserdem sei ein leichtes Cervical - und Thorakal s yndrom mit pseudoradikulärer Ausstrahlung in die Arme bei diskreten Degenerationen der BWS und leichter linkskonvexer Skoliose vorhanden, welches sich im Vergleich zum Lumbovertebralsyndrom nicht auf die Arbeitsfähigkeit auswirk e (S. 6-7).</w:t>
      </w:r>
    </w:p>
    <w:p>
      <w:r>
        <w:t>Die neurologische Untersuchung ergebe ein chronisches Lumbovertebral -Syndrom bei degenerativen LWS-Veränderungen. Anhaltspunkte für eine radi kuläre Reiz- oder Ausfallssymptomatik</w:t>
      </w:r>
    </w:p>
    <w:p>
      <w:r>
        <w:t>fänden sich weder klinisch noch kernspintomographisch. Ausgehend von der Bildgebung würde eine Irritation von L5 links möglich sein , jedoch nicht auf der rechten Seite. Die angegebene Schmerzausstrahlung sei sehr suggestiv für ein Betroffensein der Wurzel L5 rechts, diese sei aber viermal negativ infiltriert worden und auch Facettenge lenksinfiltrationen rechts h ä tten nicht zu einer Besserung geführt. Die Ausstrah lung ins rechte Bein sei somit deskriptiv al s « pseudoradikulä r» , differentialdiag nostisch ( DD )</w:t>
      </w:r>
    </w:p>
    <w:p>
      <w:r>
        <w:t>spondylogen zu werten. Er - d er neurologische Gutachter - glaub e eigentlich nicht, dass im gesamten Krankheitsverlauf je eine echte Radikulopathie v orgelegen ha b e. Auch die Neurologie der Klinik C.___</w:t>
      </w:r>
    </w:p>
    <w:p>
      <w:r>
        <w:t>sei im letzten Bericht vom 3 0. März 2021 zum Schluss gekommen , das s « facettogen e Schmerzen mit hoher myofaszialer Komponent e» vorgelegen hätten , ohne sensomotorische Defizite. Die Situation sei chronifiziert (S. 7).</w:t>
      </w:r>
    </w:p>
    <w:p>
      <w:r>
        <w:t>Aus psychiatrischer Sicht fänden sich keine Diagnosen mit Auswirkung auf die Arbeitsfähigkeit. Es falle allenfalls eine leichte Schmerzverarbeitungsstörung mit ängstlich gefärbten Gedanken auf, später einmal im Rollstuhl landen zu könne n, sowie ein selbstlimitierender Umgang mit real vorhandenen somatischen Einschränkungen. Eine vom Hausarzt diagnostizierte Depression lasse sich nicht reproduzieren, ebenso wenig die von der Psychiaterin gestellte Diagnose von Angst und Depression gemischt. Dabei sei nicht auszuschliessen, dass zeitweilig in der Vergangenheit stärkere affektive Beeinträchtigungen bestanden haben könn t en. Eine antidepressive Therapie oder eine Psychotherapie habe jedoch niemals statt gefunden (S. 7-8).</w:t>
      </w:r>
    </w:p>
    <w:p>
      <w:r>
        <w:t>Die Angaben der Beschwerdeführerin seien konsistent, die Plausibilität der ange gebenen Schmerzen sei teilweise erfüllt. Insbesondere das Ausmass der angege benen Beschwerden könne jedoch nicht in vollem Umfang nachvollzogen werden. Es sei von einer gewissen Selbstlimitierung auszugehen. Die Situation sei heute chronifiziert (S. 8).</w:t>
      </w:r>
    </w:p>
    <w:p>
      <w:r>
        <w:t>Die Einschränkungen der Arbeitsfähigkeit seien auf die degenerativen Verände rungen insbesondere der Lumbalwirbelsäule zurückzuführen. Die Beschwerdefüh rerin habe seit vielen Jahren an der Theke in einer Pizzeria am Flughafen in ausschliesslich stehender Tätigkeit gearbeitet . In einer solchen ausschliesslich stehenden Tätigkeit könne sie seit 1. August 2020, wo auch erstmalig eine volle Arbeitsunfähigkeit dokumentiert worden sei , nicht mehr eingesetzt werden. In einer angepasste n Tätigkeit , welche den dargelegten funktionellen Einschränkun gen Rechnung trage,</w:t>
      </w:r>
    </w:p>
    <w:p>
      <w:r>
        <w:t>werde von einer 20%igen Rendementverminderung wegen der chronischen Schmerzen und dem erhöhten Pausenbedarf aus gegangen, d ies bei vollschichtiger Tätigkeit. Dies gelte , soweit von der Aktenlage her beurteilbar, ebenfalls seit dem 1. August 2 020 (S. 10). 3. 5</w:t>
      </w:r>
    </w:p>
    <w:p>
      <w:r>
        <w:t>Dr. med. J.___ , Fachärztin für Urologie und Chirurgie, vom regionalen ärztlichen Dienst (RAD) hielt in ihrer Stellungnahme vom 7. Mai 2024 ( Urk. 8/102/2-4) fest, soweit die Beschwerdeführerin bemängle, dass die im April 2023 stattgehabte Venenoperation zwar im Gutachten erwähnt, nicht aber diskutiert worden sei, ob sich die Venenproblematik auf die Arbeitsfähigkeit ausgewirkt habe, sei festzu halten, dass eine Operation die Venenproblematik am dorsalen Unterschenkel, was dem Bereich der Vena poplitea entspreche, mit überwiegender Wahrschein lichkeit verbessert habe (zumindest fänden sich in den vorgelegten Unterlagen keine anders lautenden Informationen). Im Falle einer körperlich leichten, nicht ausschliesslich im Gehen und Stehen auszuführenden beruflichen Tätigkeit, wie sie im Belastungsprofil des Z.___ -Gutachtens propagiert worden sei, habe die Venenproblematik zudem keinerlei Relevanz für die Arbeitsfähigkeit, insbeson dere dann nicht, wenn sie bereits vorher operativ behoben worden sei (S. 3). Der Wortlaut der auf S. 37 des Gutachtens zitierten und von den Gutachtern in Auftrag gegebenen Bildgebung vom 1 5. November 2023 am Spital E.___</w:t>
      </w:r>
    </w:p>
    <w:p>
      <w:r>
        <w:t>[ vgl. Urk. 8/81/37 ] sei zwar nicht absolut kongruent zur tatsächlichen Beurteilung des Spitals E.___ vom 1 5. November 2023 [ vorstehend E. 3.3 ] , welche dem Gutachten angehängt sei. Rein inhaltlich und medizinisch gesehen seien die Aussagen beider Röntgenbefunde jedoch absolut identisch zu einander, nämlich: Es bestehe an der LWS ein Wirbelgleiten des 4. gegen den 5. Lendenwirbel bei mässig ausgeprägten degenerativen Veränderungen ( Osteochondrosen und Spondylarthrosen). Beim Nachvornbeugen nehme das Wirbelgleiten von 2,5 mm auf 6,5 mm zu. Beim Zurückbeugen normalisiere sich dies wieder. Das lliosakral gelenk zeige altersentsprechende degenerative Veränderungen. Im Bereich der BWS seien die Wirbelkörper regelhaft linear zueinander ausgerichtet (S. 3-4). Der Vorwurf der Beschwerdeführerin, wonach das MRI vom März 2023 in der Begutachtung keine Berücksichtigung gefunden habe, lasse sich leicht widerle gen: Auf S. 46 des neurologischen Teilgutachtens werde das MRI der LWS vom 9. März 2023 zitiert [vgl. Urk.</w:t>
      </w:r>
    </w:p>
    <w:p>
      <w:r>
        <w:t>8/81/46]. Der darin angeführte Befund decke sich im Grossen und Ganzen mit den röntgenologisch erhobenen Befunden vom 1 5. November 2023 (S. 4). Weitere Abklärungen seien nicht notwendig, um die medizinische Situation korrekt einschätzen zu können. Es gebe keinen von der Beschwerdeführerin neu eingereichten medizinischen Befund, der es erforderlich mache, vom Z.___ -Gutachten und seinen fachärztlichen Einschätzungen abwei chen zu müssen (S. 4). 4. 4.1</w:t>
      </w:r>
    </w:p>
    <w:p>
      <w:r>
        <w:t>Das polydisziplinäre Gutachten des Z.___ vom 1 8. Januar 2024 (vorstehend E. 3. 4 ) beruht auf den erforderlichen allgemeininternistischen, rheumatologischen, psychiatrischen und neurologischen Untersuchungen, ist für die streitigen Belange umfassend und wurde in Kenntnis der und in Auseinandersetzung mit den fallrelevanten Vorakten erstellt. Die Gutachter legten die medizinischen Zusammenhänge einleuchtend dar, beurteilten die medizinische Situation überzeugend und setzten sich mit den geklagten Beschwerden und dem Verhalten der Beschwerdeführerin a useinander.</w:t>
      </w:r>
    </w:p>
    <w:p>
      <w:r>
        <w:t>Sie zeigten auf, dass</w:t>
      </w:r>
    </w:p>
    <w:p>
      <w:r>
        <w:t>die Beschwerdeführe rin an einem chronischen Lumbovertebralsyndrom leidet, infolge dessen sie in ihrer angestammten Tätigkeit sowie in jeglicher Tätigkeit, welche ausschliesslich im Stehen ausgeführt werden muss, nicht mehr arbeitsfähig ist. Zudem bestehen funktionelle Einschränkungen bezüglich Zwangshaltungen der Lendenwirbel säule, vor allem auch bei Tätigkeiten in leicht nach vorne geneigter Stellung sowie beim repetitiven Tragen, Heben oder Stossen von Lasten über 5 kg. Die chronischen Schmerzen und de r erhöhte Pausenbedarf führen zudem auch in einer angepassten Tätigkeit zu einer Rendementverminderung</w:t>
      </w:r>
    </w:p>
    <w:p>
      <w:r>
        <w:t>von 20 % . Die Gutachter legten weiter dar, dass sich weder die Diagnose einer Depression noch von Angst und Depression gemischt reproduzieren liess und dass allenfalls eine leichte Schmerzverarbeitungsstörung mit ängstlich gefärbten Gedanken auffiel, diese sich jedoch nicht auf die Arbeitsfähigkeit auswirkt. Weiter wiesen sie darauf hin, dass bislang weder eine antidepressive Therapie noch eine Psychotherapie stattgefunden hat. Die Gutachter gelangten sodann z ur begründeten und nachvollziehbaren Ansicht, dass die Beschwerdeführerin seit dem 1. August 2020 in der angestammten Tätigkeit nicht mehr, in einer den Beschwerden angepassten Tätigkeit hingegen zu 80 % arbeitsfähig ist. Das Gutachten entspricht damit den rechtsprechungsgemässen Anforderungen an eine beweiskräftige medizinische Entscheidungsgrundlage (vgl. vorstehend E. 1. 6 ). 4.2</w:t>
      </w:r>
    </w:p>
    <w:p>
      <w:r>
        <w:t>Soweit die Beschwerdeführerin die Beweiskraft des Gutachtens anzweifelte unter Hinweis auf ihre Venenoperation, deren Berichte den Gutachtern nicht vorgele gen hätten, ist festzuhalten, dass ihnen die Venenoperation bekannt war , sie diese jedoch als ohne Auswirkung auf die Arbeitsfähigkeit qualifizierten (vgl. Urk. 8/81 S. 9). Dies ist nicht zu beanstanden, ergeben sich doch aus den Akten keinerlei Hinweise darauf, dass die Venenproblematik weiterhin behandlungsbedürftig wäre , und wurde solches von der Beschwerdeführerin auch nicht geltend gemacht. So hielt denn auch Dr. J.___ vom RAD fest, dass die Venenproblematik i m Falle einer körperlich leichten, nicht ausschliesslich im Gehen und Stehen auszuführenden beruflichen Tätigkeit - wie sie im Belastungsprofil des Z.___ - Gutachtens propagiert wurde - keinerlei Relevanz für die Arbeitsfähigkeit hat , insbesondere dann nicht, wenn sie wie bei der Beschwerdeführerin bereits opera tiv behoben wurde. Dass die Berichte zur Venenoperation etwas an der Einschät zung der Gutachter, wonach die Venenproblematik sich in einer den Beschwerden angepassten Tätigkeit nicht auf die Arbeitsfähigkeit auswirkt, geändert hätten , ist nicht ersichtlich, weshalb die diesbezügliche Unvollständigkeit der Aktenlage an der Beweiskraft des Gutachtens nichts zu ändern vermag.</w:t>
      </w:r>
    </w:p>
    <w:p>
      <w:r>
        <w:t>Die Beschwerdeführerin wandte weiter ein, dass die am 1 5. November 2023 durchgeführten Röntgen aufnahmen der Lenden- und Brustwirbelsäule von den Gutachtern anders beurteilt worden seien als vom Radiologen des Spitals E.___ ( Urk. 1 S.</w:t>
      </w:r>
    </w:p>
    <w:p>
      <w:r>
        <w:t>7) . Dr. J.___ vom RAD führte dazu nachvollziehbar aus, dass der Wortlaut der beiden Beurteilungen zwar nicht vollumfänglich übereinstim mend ist , die Aussagen beider Röntgenbefunde jedoch r ein inhaltlich und medi zinisch gesehen absolut identisch sind, halten doch beide Beurteilungen fest, dass an der Lendenwirbelsäule ein Wirbelgleiten des 4. gegen den 5. Lendenwirbel bei mässig ausgeprägten degenerativen Veränderungen besteht, welches b eim Nachvornbeugen von 2,5 mm auf 6,5 mm zu nimmt und sich b eim Zurückbeugen wieder normalisiert . Zudem zeigt d as lliosakralgelenk altersentsprechende dege nerative Veränderungen und i m Bereich der Brustwirbelsäule sind die Wirbelkör per regelhaft linear zueinander ausgerichtet . Es ergeben sich damit entgegen der Ansicht der Beschwerdeführerin keine Hinweise darauf, dass den Gutachtern des Z.___ andere Röntgenbilder vorgelegen hätten als die jenigen, welche am 1 5. November 2023 am Spital E.___ erstellt wurd en. Das MRI der Lendenwir belsäule vom 9. März 2023 fand zudem in der neurologischen Begutachtung Berücksichtigung (vgl. Urk. 8/81 S. 46) und war gemäss den Ausführungen der Beschwerdeführerin auch der rheumatologischen Gutachterin bekannt ( Urk. 1 S. 7) .</w:t>
      </w:r>
    </w:p>
    <w:p>
      <w:r>
        <w:t>Nachdem allen Gutachtern aktuelle Röntgenbilder vorlagen und sich der im MRI vom 9. März 2023 angeführte Befund gemäss Ausführungen von RAD-Ärztin Dr. J.___ im Grossen und Ganzen mit den röntgenologisch erhobenen Befunden vom 1 5. November 2023 deckt, ist nicht davon auszugehen, dass das explizite Aufführen des MRI-Befundes auch im rheumatologischen Teilgutachten zur Attestierung einer höheren Arbeitsunfähigkeit geführt hätte. Der Umstand, dass sich Dr. G.___ mit dem MRI-Befund nicht explizit auseinandergesetzt hat, vermag das rheumatologische Teilgutachten entsprechend nicht in Frage zu stellen.</w:t>
      </w:r>
    </w:p>
    <w:p>
      <w:r>
        <w:t>Soweit zudem die Beschwerdeführerin mit Verweis auf den Bericht ihres Hausarztes Dr. A.___ von einer Arbeitsfähigkeit von einer Stunde pro Tag in einer den Beschwerden angepassten Tätigkeit ausging (vgl. vorstehend E. 3.2), kann darauf von Vornherein nicht abgestellt werden, ist doch nicht nachvollzieh bar, weshalb in der angestammten Tätigkeit eine Arbeitsfähigkeit von 20 % bestehen soll, in einer den Beschwerden angepassten Tätigkeit hingegen lediglich noch eine solche von 12 % .</w:t>
      </w:r>
    </w:p>
    <w:p>
      <w:r>
        <w:t>Dr. A.___ begründete seine Einschätzung denn auch mit keinem Wort . Dass sich die Gutachter mit diesem Bericht nicht ausei nandersetzten, ist entsprechend - entgegen der Ansicht der Beschwerdeführerin ( Urk. 1 S. 7) - nicht zu beanstanden. In der Zumutbarkeitsbeurteilung des rheumatologischen Teilgutachtens wird zudem aufgeführt, dass der Beschwerde führerin praktisch ausschliesslich stehende Tätigkeiten nicht mehr zumutbar sind ( Urk. 8/81 S. 41). Die Konsensbeurteilung ( Urk. 8/81 S. 8-9) widerspricht dem nicht, ein schwerwiegender Mangel in der Konsensbeurteilung ist damit nicht auszumachen.</w:t>
      </w:r>
    </w:p>
    <w:p>
      <w:r>
        <w:t>Z.___ -Gutachter Dr. I.___</w:t>
      </w:r>
    </w:p>
    <w:p>
      <w:r>
        <w:t>vermochte schliesslich keine psychiatrischen Diagno sen mit Auswirkung auf die Arbeitsfähigkeit zu stellen. Entgegen der Vorbringen der Beschwerdeführerin ( Urk. 1 S. 8) hielt er ihr aber nicht vor, dass sie aggra vier t e und dass er deshalb keine psychiatrische Diagnose stellen konnte, vielmehr waren Befunde, welche auf ein psychisches Leiden hätten schliessen lassen, anlässlich der Begutachtung nicht feststellbar. Inwiefern Dr. I.___ daraus falsche Schlüsse hätte ziehen können, wie dies die Beschwerdeführerin geltend machte ( Urk. 1 S. 8), ist nicht ersichtlich. Vielmehr hielt die Beschwerdeführerin anläss lich der Begutachtung explizit fest, dass sie kein psychisches Problem hat ( Urk. 8/81 S.</w:t>
      </w:r>
    </w:p>
    <w:p>
      <w:r>
        <w:t>23), auch Dr. B.___ , welche die Beschwerdeführerin von April 2021 bis März 2022 lediglich dreimal konsultierte, führte in ihrem Bericht aus, dass sowohl Arbeitsfähigkeit als auch Prognose von den somatischen Beschwer den abhäng en (vorstehend E. 3.1). Dass die Beschwerdeführerin nicht in psychiatrischer Behandlung steht, dürfte entsprechend - entgegen ihrer Vorbrin gen ( Urk. 1 S. 11-12) - nicht auf eingeschränkte finanzielle Mittel zurückzuführen sein , sondern auf das Fehlen von behandlungsbedürftigen psychischen Beschwer den.</w:t>
      </w:r>
    </w:p>
    <w:p>
      <w:r>
        <w:t>Die Einwendungen der Beschwerdeführerin vermögen nach dem Gesagte n nichts an der Beweiskraft des Gutachtens des Z.___ zu ändern und es ist auf dieses abzustellen und von einer seit 1. August 2020 vollumfänglichen Arbeitsunfähig keit in der angestammten und einer 80%igen Arbeitsfähigkeit in einer den Beschwerden angepassten Tätigkeit auszugehen.</w:t>
      </w:r>
    </w:p>
    <w:p>
      <w:r>
        <w:t>Mit Blick auf die Aktenlage ist nicht davon auszugehen, dass weitere Abklärungen daran etwas ändern würden , zumal keine me dizinische n Berichte vorliegen , welche sich mit dem Gutachten substantiiert auseinander setzen und aufgrund welcher auf</w:t>
      </w:r>
    </w:p>
    <w:p>
      <w:r>
        <w:t>solche s geschlossen werden könnte. A uf die von der Beschwerdeführerin eventualiter beantragten</w:t>
      </w:r>
    </w:p>
    <w:p>
      <w:r>
        <w:t>weitere n Abklärungen ist deshalb</w:t>
      </w:r>
    </w:p>
    <w:p>
      <w:r>
        <w:t>in antizipierter Beweiswürdigung ( vgl. BGE 146 V 240 E. 8.2, 122 V 157 E. 1d je m.w.H . ) zu verzichten. 5 . 5 .1</w:t>
      </w:r>
    </w:p>
    <w:p>
      <w:r>
        <w:t>Zu prüfen bleibt, wie sich das Leistungsvermögen der Beschwerdeführerin in wirtschaftlicher Hinsicht auswirkt.</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 gleichs; BGE 130 V 343 E. 3.4.2, 128 V 29 E. 1). 5 .2</w:t>
      </w:r>
    </w:p>
    <w:p>
      <w:r>
        <w:t>Für die Ermittlung des Valideneinkommens , also des Einkommens, welches die versicherte Person nach dem Beweisgrad der überwiegenden Wahrscheinlichkeit als Gesunde tatsächlich verdient hätte, wird in der Regel am zuletzt erzielten Verdienst angeknüpft.</w:t>
      </w:r>
    </w:p>
    <w:p>
      <w:r>
        <w:t>Die Beschwerdeführer in war im Zeitpunkt ihrer Erkrankung seit 30 Jahren als Allrounderin bei der Y.___ AG angestellt . Es ist davon auszugehen, dass sie</w:t>
      </w:r>
    </w:p>
    <w:p>
      <w:r>
        <w:t>diese Tätigkeit bei guter Gesundheit weiterhin ausgeübt hätte . Gestützt auf die Angaben der ehemaligen Arbeitgeberin hätte sie im Zeitpunkt des frühestmöglichen Rentenbeginns im Jahre 2021 bei einer 100 %-Anstellung ein Jahreseinkommen von Fr. 52'793.-- (13 x Fr. 4'061.--) erzielt ( Urk. 8/8 S. 5). Eine (lediglich statistisch ausgewiesene) Nominallohnentwicklung ist nicht zu berück sichtigen, nachdem die ehemalige Arbeitgeberin eine solche per 2021 faktisch nicht vorsah und nicht davon auszugehen ist, dass die Beschwerdeführerin nach dreissigjähriger Tätigkeit für ihre Arbeitgeberin einzig aufgrund einer verweigerten Teuerungsanpassung ihre Anstellung gewechselt hätte.</w:t>
      </w:r>
    </w:p>
    <w:p>
      <w:r>
        <w:t>Es ist damit von einem Valideneinkommen von Fr. 52'793.-- auszugehen. 5 .3</w:t>
      </w:r>
    </w:p>
    <w:p>
      <w:r>
        <w:t>Das Invalideneinkommen ist gestützt auf die Tabellenlöhne gemäss den vom Bundesamt für Statistik periodisch herausgegebenen Lohnstrukturerhebungen (LSE) 20 20 festzulegen. Der monatliche Bruttolohn (Zentralwert) für Frauen in einfachen und repetitiven Tätigkeiten (TA1, Total, Kompetenzniveau 1) beläuft sich auf Fr. 4 ' 276 .--. Dies ergibt unter Berücksichtigung einer betriebsüblichen durchschnittlichen wöchentlichen Arbeitszeit von 41.7 Stunden (Bundesamt für Statistik, Tabelle T 03.02.03.01.04.01 Betriebsübliche Arbeitszeit nach Wirtschaftsabteilungen, Total), aufgerechnet auf das Jahr 2021 (vgl. Bundesamt für Statistik, Nominallohnindex, Frauen, Tabelle T1. 2 .10, Total , 20 20 : 107.9 [Basis 100: 2010], 2021: 10 8.6 ) bei der gutachterlich festgestellten 80 %igen Arbeitsfähigkeit ein Jahreseinkommen von Fr. 43'071.85 . 5 .4</w:t>
      </w:r>
    </w:p>
    <w:p>
      <w:r>
        <w:t>Aus dem Vergleich des Validen- mit dem Invalideneinkommen ergibt sich ein rentenausschliessender Invaliditätsgrad von 18 %. Nachdem selbst unter Berück sichtigung des von der Beschwerdeführerin geltend gemachten maximal mögli chen Leidensabzugs von 25 %</w:t>
      </w:r>
    </w:p>
    <w:p>
      <w:r>
        <w:t>ein rentenausschliessender Invaliditätsgrad resul tiert , erübrigen sich Ausführungen zur Frage, ob und in welcher Höhe ein solcher zu berücksichtigen wäre. 6.</w:t>
      </w:r>
    </w:p>
    <w:p>
      <w:r>
        <w:t>Die Beschwerdeführerin beantragte die Zusprache von beruflichen Massnahmen bzw. Eingliederungsmassnahme n , da sie in der Stellensuche massiv eingeschränkt sei (vgl. Urk. 1 S. 11). Soweit sie dabei auf ihre erfolglose Stellensuche bezüglich eines 20 % -Pensums verwies, vermag sie daraus jedoch nichts zu ihren Gunsten abzuleiten. Denn wie aufgezeigt, ist die Beschwerdeführerin in einer den Beschwerden angepassten Tätigkeit zu 80 % arbeitsfähig. Bewerbungen für Stellen mit einem Pensum in diesem Umfang - welche deutlich häufiger angebo ten werden dürften als Stellen mit 20 % -Pensen - tätigte sie offenbar nicht. Den Nachweis, dass sie erfolglos die notwendigen Schritte zur Selbsteingliederung - welche Pflicht dem gesetzlichen Eingliederungsanspruch vor geht</w:t>
      </w:r>
    </w:p>
    <w:p>
      <w:r>
        <w:t>(vgl. dazu Urteil des Bundesgerichts 9C_467/2022 vom 3. Februar 2023 E. 4.2.1 ) - unternommen hat , vermochte sie damit nicht zu erbringen.</w:t>
      </w:r>
    </w:p>
    <w:p>
      <w:r>
        <w:t>Zwischen dem Gesundheitsschaden und der Notwendigkeit der Arbeitsvermitt lung muss zudem gemäss bundesgerichtlicher Rechtsprechung ein Kausalzusam menhang bestehen . B ei der Suche nach einer geeigneten, auf das Anforderungs profil zugeschnittene n Arbeitsstelle müssen also zusätzliche krankheitsbedingte Erschwernisse vorliegen, welche Probleme bei der Stellensuche selber verursa ch en (vgl. vorstehend E. 1.5.2). Die Rückenbeschwerden schränken die Beschwer deführerin zwar beim Ausüben einer Arbeit ein, hindern sie aber nicht am Schrei ben von Bewerbungen und an der Teilnahme an Bewerbungsgesprächen. Zudem ist das Belastungsprofil der Beschwerdeführerin unbestritten eingeschränkt, auf dem vorliegend massgebenden ausgeglichenen Arbeitsmarkt (vgl. dazu vorste hend E.</w:t>
      </w:r>
    </w:p>
    <w:p>
      <w:r>
        <w:t>1.4) kommen dennoch ausreichend Beschäftigungen in Betracht, welche sie auszuüben in der Lage ist. Bei de n Schwierigkeiten mit der Stellensuche stehen entsprechend nicht gesundheitliche, sondern vielmehr invaliditätsfremde Probleme wie mangelnde Deutschkenntnisse und eine fehlende Ausbildung im Vordergrund .</w:t>
      </w:r>
    </w:p>
    <w:p>
      <w:r>
        <w:t>Dafür ist nicht die Invaliden -, sondern die Arbeitslosenversicherung</w:t>
      </w:r>
    </w:p>
    <w:p>
      <w:r>
        <w:t>zuständig .</w:t>
      </w:r>
    </w:p>
    <w:p>
      <w:r>
        <w:t>Die Beschwerdegegnerin hat demnach einen Anspruch auf berufliche Massnahmen zu Recht verneint. Einen konkreten Antrag auf Zusprache anderer Eingliederungsmassnahmen stellte die Beschwerdeführerin nicht und ein Anspruch darauf ist auch nicht ersichtlich. Die Beschwerde ist damit abzuweisen. 7.</w:t>
      </w:r>
    </w:p>
    <w:p>
      <w:r>
        <w:t>Da es um die Bewilligung oder Verweigerung von Versicherungsleistungen geht, ist das Verfahren kostenpflichtig. Die Gerichtskosten sind gemäss Art. 69 Abs. 1 bis IVG ermessensweise auf Fr. 9 00.-- festzusetzen und ausgangsgemäss der unter liegenden Beschwerdeführerin aufzuerlegen. Das Gericht erkennt: 1.</w:t>
      </w:r>
    </w:p>
    <w:p>
      <w:r>
        <w:t>Die Beschwerde wird abgewiesen. 2.</w:t>
      </w:r>
    </w:p>
    <w:p>
      <w:r>
        <w:t>Die Gerichtskosten von Fr. 9 00.-- werden der Beschwerdeführerin auferlegt. Rechnung und Einzahlungsschein werden der Kostenpflichtigen nach Eintritt der Rechtskraft zugestellt. 3 .</w:t>
      </w:r>
    </w:p>
    <w:p>
      <w:r>
        <w:t>Zustellung gegen Empfangsschein an: - Rechtsanw alt Tomas Kempf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r>
        <w:rPr>
          <w:b/>
        </w:rPr>
        <w:t>E. 7</w:t>
      </w:r>
    </w:p>
    <w:p>
      <w:r>
        <w:t>) beantragte die IV-Stelle, die Beschwerde sei abzu weisen, was der Beschwerdeführerin mit Verfügung vom 17. Oktober 2024 zur Kenntnis gebracht wurde (Urk.</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