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IV.2024.00414 vom 4. April 2025</w:t>
      </w:r>
    </w:p>
    <w:p>
      <w:r>
        <w:t>ZH Sozialversicherungsgericht, 2025-04-04, DE</w:t>
      </w:r>
    </w:p>
    <w:p>
      <w:r>
        <w:rPr>
          <w:b/>
        </w:rPr>
        <w:t xml:space="preserve">Quelle: </w:t>
      </w:r>
      <w:r>
        <w:t>https://mcp.opencaselaw.ch/entscheid/zh_sozialversicherungsgericht_IV.2024.00414</w:t>
      </w:r>
    </w:p>
    <w:p>
      <w:r>
        <w:t>FR: ZH_SOZIALVERSICHERUNGSGERICHT IV.2024.00414 du 4 avril 2025</w:t>
      </w:r>
    </w:p>
    <w:p>
      <w:r>
        <w:t>IT: ZH_SOZIALVERSICHERUNGSGERICHT IV.2024.00414 del 4 aprile 2025</w:t>
      </w:r>
    </w:p>
    <w:p>
      <w:pPr>
        <w:pStyle w:val="Heading2"/>
      </w:pPr>
      <w:r>
        <w:t>Erwägungen</w:t>
      </w:r>
    </w:p>
    <w:p>
      <w:r>
        <w:rPr>
          <w:b/>
        </w:rPr>
        <w:t>E. 1</w:t>
      </w:r>
    </w:p>
    <w:p>
      <w:r>
        <w:t>X.___ , geboren 1966, Mutter von zwei Söhnen (geboren 2007 und 2008), war seit dem 1. Februar 2006 bei der Stadt Y.___ , Z.___ , als Zivilstandsbeamtin in einem Pensum von 50 % angestellt ( Urk. 7/2/1-3 S. 1 Ziff. 1, Urk. 7/3 Ziff. 5.4, Urk. 7/ 12 Ziff. 2.1-2, Ziff. 2.3 ),</w:t>
      </w:r>
    </w:p>
    <w:p>
      <w:r>
        <w:t>als sie sich am 1 8. August 2022 unter Hinweis auf einen seit Ende Februar 2022 bestehenden heftigen Husten (inzwischen abge nommen), Kurzatmigkeit beim Sprechen, Erschöpfung, Müdigkeit, Konzentrati onsschwierigkeiten und Zittrigkeit</w:t>
      </w:r>
    </w:p>
    <w:p>
      <w:r>
        <w:t>bei der Invalidenversicherung zum Leistungs bezug anmeldet e ( Urk. 7/3 Ziff. 6.1) .</w:t>
      </w:r>
    </w:p>
    <w:p>
      <w:r>
        <w:t>Die Sozialversicherungsanstalt des Kantons Zürich, IV-Stelle, klärte die beruflich-erwerbliche und die medizinische Situation ab</w:t>
      </w:r>
    </w:p>
    <w:p>
      <w:r>
        <w:t>und</w:t>
      </w:r>
    </w:p>
    <w:p>
      <w:r>
        <w:t>zog die Akten der Kranken taggeldversicherung</w:t>
      </w:r>
    </w:p>
    <w:p>
      <w:r>
        <w:t>( Urk. 7/15 , Urk. 7/26 -28 , Urk. 7/56 )</w:t>
      </w:r>
    </w:p>
    <w:p>
      <w:r>
        <w:t>bei.</w:t>
      </w:r>
    </w:p>
    <w:p>
      <w:r>
        <w:t>Die Arbeitgeberin kündigte das Arbeitsverhältnis am 3 0. November 2022 per Ende Mai 2023 ( Urk. 7/21) . Nach durchgeführtem Vorbescheidverfahren ( Urk. 7/59; Urk. 7/64) verneinte die IV-Stelle gestützt auf die Stellungnahme n von Dr. med. A.___ , Fachärztin für Allgemeine Innere Medizin und für Infektiologie, regionaler ärztlicher Dienst ( RAD ) , vom 2 8. Dezember 2023 ( Urk. 7/58/7-9) sowie vom 1 2. April 2024 ( Urk. 7/67/3-4) mit Verfügung vom 6. Juni 2024 einen Anspruch der Versicherten auf eine Invalidenrente ( Urk. 7/68 = Urk. 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der Verordnung über die Invalidenversicherung ;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 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1.</w:t>
      </w:r>
    </w:p>
    <w:p>
      <w:r>
        <w:rPr>
          <w:b/>
        </w:rPr>
        <w:t>E. 2</w:t>
      </w:r>
    </w:p>
    <w:p>
      <w:r>
        <w:t>Die Versicherte erhob am 4. Juli 2024 Beschwerde gegen die Verfügung vom 6. Juni 2024 ( Urk. 2) und beantragte, diese sei aufzuheben und es sei die Beschwerdegegnerin zu verpflichten, ihr die gesetzlichen Leistungen auszurich ten; insbesondere sei die Beschwerdegegnerin zu verpflichten, ihr eine ganze Invalidenrente auszurichten. Eventuell sei ein Gerichtsgutachten einzuholen und subeventuell sei die Angelegenheit zur w eiteren Abklärung an die Beschwerde gegnerin zurückzuweisen ( Urk. 1 S. 2).</w:t>
      </w:r>
    </w:p>
    <w:p>
      <w:r>
        <w:t>Mit Beschwerdeantwort vom 1 2. September 2024 ( Urk. 6) beantragte die IV-Stelle, die Beschwerde sei abzuweisen. Am 2 3. Dezember 2024 reichte die Beschwerdeführerin ihre Replik ( Urk. 13) ein , und die Beschwerdegegnerin verzichtete am 6. Februar 2025 auf das Einreichen einer Duplik, was der Beschwerdeführerin am 1 0. Februar 2025 zur Kenntnis gebracht wurde ( Urk. 17). Das Gericht zieht in Erwägung: 1.</w:t>
      </w:r>
    </w:p>
    <w:p>
      <w:r>
        <w:rPr>
          <w:b/>
        </w:rPr>
        <w:t>E. 2.1</w:t>
      </w:r>
    </w:p>
    <w:p>
      <w:r>
        <w:t>Die Beschwerdeführerin erwog in ihrer Verfügung ( Urk. 2), dass die nach Anmel dung der Beschwerdeführerin am 2 4. August 2022 erfolgten Abklärungen erge ben hätten , dass sie nach Ablauf des gesetzliche n Wartejah res am 3. März 2023</w:t>
      </w:r>
    </w:p>
    <w:p>
      <w:r>
        <w:t>ihre Arbeitsfähigkeit bis Mai 2023 schrittweise wieder auf ihr bisheriges Pensum von 50 %</w:t>
      </w:r>
    </w:p>
    <w:p>
      <w:r>
        <w:t>hätte steigern können . Gemäss RAD sei aufgrund des erhöhten Pausenbedarfs eine Einschränkung im Erwerbsbereich von 10 % bis 15 % ausge wiesen. Die Einschränkungen im Haushaltsbereich seien nicht abgeklärt worden, da sich daraus keine rententangierende Auswirkung des Invaliditätsgrades erge ben würde.</w:t>
      </w:r>
    </w:p>
    <w:p>
      <w:r>
        <w:t>Der durchgeführte Einkommensvergleich ergebe ausgehend von einer Qualifika tion der Beschwerdeführerin als zu 50 % im Erwerbsbereich und zu 50 % im Haushaltsbereich T ätige einen rentenanspruchsausschliessenden I nvaliditäts grad von 8 % .</w:t>
      </w:r>
    </w:p>
    <w:p>
      <w:r>
        <w:t>Aufgrund einer Gesetzesänderung per 1. Januar 2024 sei der Invalidi tätsgrad erneut ermittelt worden. Mit Invalidität und dem zusätzlichen Abzug von 10 % , welcher ab 1. Januar 2024 aufgrund der Verordnungsanpassung gewährt werden müsse, resultiere ein Invaliditätsgrad von 20 % , womit weiterhin kein Anspruch auf eine Invalidenrente bestehe. Die zum Einwand eingereichten Arztberichte hätten dem RAD bereits vorgelegen und seien berücksichtigt worden . D er erneut durchgeführte Einkommensvergleich habe einen Invaliditätsgrad von 24 % ergeben . Damit bestehe weiterhin kein Anspruch auf Rentenleistungen (S. 1 ff.) .</w:t>
      </w:r>
    </w:p>
    <w:p>
      <w:r>
        <w:rPr>
          <w:b/>
        </w:rPr>
        <w:t>E. 2.2</w:t>
      </w:r>
    </w:p>
    <w:p>
      <w:r>
        <w:t>Dagegen machte die Beschwerdeführerin in ihrer Beschwerde ( Urk. 1) geltend, dass die Beurteilung des RAD nicht nachvollziehbar sei. Sie stehe im Widerspruch zu dem Bericht der Reha B.___ sowie jenem der Ergotherapie (S. 9 Rz . 22.1-3). Die Beurteilung durch Dr. med. C.___ , Facharzt für Psychiatrie und Psycho therapie, und Dr. med. D ._ __ , Fachärztin für Neurologie, speziell kognitive Neurologie, Verhaltensneurologie/Neuropsychologie, vom 1 6. Juni 2023, wonach noch eine Arbeitsunfähigkeit von 20 % bis 30 % bestehen soll e , weise zudem diverse</w:t>
      </w:r>
    </w:p>
    <w:p>
      <w:r>
        <w:t>Mängel auf. Unter anderem werde im Bericht nicht nachvollziehbar begründet, weshalb sich ihr Gesundheitszustand seit der ersten Untersuchung vom 3 0. November 2022 verbessert haben solle. Zudem sei die für die Post- Covid -Symptomatik typische Crash-Problematik überhaupt nicht gewür digt worden (S. 9 ff. Rz . 22.4) . Es sei in keiner Art und Weise nachvollziehbar, wie der RAD zum Schluss kommen könne, es bestehe in der angestammten Tätigkeit ab Mai 2023 wieder eine Arbeitsfähigkeit entsprechend dem früheren Pensum von 50 % (S. 12 Rz . 22.5). Auch der Bericht der Klinik B.___ sei selektiv gewürdigt worden (S. 12 Rz . 22.6). Ihr Gesundheitszustand sei nach wie vor so schlecht, dass sie ihren Alltag nicht bestreiten könne. Sämtliche Einschätzungen der Versicherungen (Krankentaggeld und IV) basierten auf der Einschätzung von versicherungsinternen Ärzten, welche entweder mangelhaft seien oder nur einen kleinen Teilaspekt des vorliegenden komplexen Sachverhalts beleuchten würden (S. 12 f. Rz . 24).</w:t>
      </w:r>
    </w:p>
    <w:p>
      <w:r>
        <w:t>Trotz Untersuchungsgrundsatz sei von der Beschwerdegegnerin keine erforderliche polydisziplinäre Begutachtung gemäss den Empfehlungen für die versicherungsmedizinische Abklärung in der Schweiz bei Post-Covid-19-Erkrankung erfolgt, weshalb durch das Gericht ein Gutachten einzuholen, eventualiter die Angelegenheit zu weiteren Abklärungen an die Beschwerdegeg nerin zurückzuweisen sei (S. 13 Rz . 25-26).</w:t>
      </w:r>
    </w:p>
    <w:p>
      <w:r>
        <w:rPr>
          <w:b/>
        </w:rPr>
        <w:t>E. 2.3</w:t>
      </w:r>
    </w:p>
    <w:p>
      <w:r>
        <w:t>).</w:t>
      </w:r>
    </w:p>
    <w:p>
      <w:r>
        <w:rPr>
          <w:b/>
        </w:rPr>
        <w:t>E. 4</w:t>
      </w:r>
    </w:p>
    <w:p>
      <w:r>
        <w:t>.1</w:t>
      </w:r>
    </w:p>
    <w:p>
      <w:r>
        <w:t>Die relevante medizinische Aktenlage präsentiert sich wie folgt:</w:t>
      </w:r>
    </w:p>
    <w:p>
      <w:r>
        <w:rPr>
          <w:b/>
        </w:rPr>
        <w:t>E. 4.2</w:t>
      </w:r>
    </w:p>
    <w:p>
      <w:r>
        <w:t>Dr. D.___ führte in ihrem zuhanden der Krankentaggeldversicherung erstellten Bericht vom 3 0. November 2022 ( Urk. 7/26/2-7) nach verhaltensneuro logisch-leistungspsychologischer Abklärung der Beschwerdeführerin vom 2 5. November 2022 (S. 2) aus, dass sich aktuell unter Berücksichtigung der verminderten psychophysischen/-emotionellen Gesamtbelastbarkeit eine insge samt mittelschwere Leistungsminderung (aktuell/situativ) objektivieren lasse. Auch medizinisch-theoretisch/abstrakt liessen sich (kategorial) leichte bis mittel schwere Einschränkungen (entsprechend den Konsenskriterien von Frei et al., 2016) an die im angestammten Beruf der Beschwerdeführerin gestellten Anfor derungen an die kognitive Belastbarkeit, die kognitive Flexibilität und die Fehlerkontrolle ableiten (= objektives Leistungspotenzial).</w:t>
      </w:r>
    </w:p>
    <w:p>
      <w:r>
        <w:t>Weder im Gespräch noch im Verhalten oder auf testpsychologischer Ebene hätten sich Inkonsistenzen ergeben, welche auf ein suboptimales Leitungsverhalten beziehungsweise intentionale Antwortverzerrung hinweisen würden. Auch in den spezifischen Performance-Validierungs-Tests (PTV) hätten keine Hinweise für eine Aggravation/Simulation vorgelegen . Zur Konsistenz führte Dr. D.___ aus, dass eine relevante Diskrepanz zwischen der subjektiven Einschätzung der Arbeitsfähigkeit (Selbsteinschätzung/Performance) und den objektiv leicht en</w:t>
      </w:r>
    </w:p>
    <w:p>
      <w:r>
        <w:t>bis mittelschwer en leistungseinschränkenden Befunden ( Capacity ) bestehe. Eigenanamnestisch, im Sinne einer Selbstdeklaration, werde auch keine durchge hend relevante Einschränkung des globalen Alltagsaktivitätspektrums geltend gemacht (Performance; S. 5 Ziff.</w:t>
      </w:r>
    </w:p>
    <w:p>
      <w:r>
        <w:rPr>
          <w:b/>
        </w:rPr>
        <w:t>E. 5</w:t>
      </w:r>
    </w:p>
    <w:p>
      <w:r>
        <w:t>Dr. C.___ und Dr. D.___ erstatteten am 1 6. Juni 2023 ihren zuhanden der Krankentaggeldversicherung erstellten Bericht ( Urk. 7/56/31- 44) betreffend ein versicherungsmedizinisches Funktions- und Ressourcenorientiertes Assess ment . Die Ärzte führten aus, dass sich ein relevantes depression s assoziiertes kognitives Ausfallmuster nicht habe objektivieren lassen (S. 11 unten). Aktuell lasse sich eine leichte bis vereinzelt mittelschwere Beeinträchtigung des geistig-mentalen/neurokognitiven Leistungsprofils feststellen; i nsgesamt liesse n sich leichte bis vereinzelt mittelschwere Einschränkungen an die im angestammten Beruf der Versicherten gestellten Anforderungen an die kognitive Belastbarkeit, die kognit i ve Flexibilität und die Fehlerkontrolle ableiten. Die hier aufgeführten Befunde qualifizierten objektiv-kriterienorientiert anhand der (berufsrelevanten) Mini-ICF-APP-Modalitäten ( Capacity ) nicht für relevante Beeinträchtigungen des psychosozialen Funktionspotenzials. Es bestehe eine relevante Diskrepanz zum erfragten subjektiv geschilderten globalen Alltagsspektrum (Performance). Unter Berücksichtigung des im Rahmen der angestammten beruflichen Tätigkeit als Standesbeamtin geforderten intellektuellen Anspruchsniveaus (GIA) mittleren Grades sei von keiner kognitiven Einschränkung auszugehen. Das geforderte körperliche Anspruchsniveau (GKA) sei als mittelgradig zu beurteilen (S. 12 oben).</w:t>
      </w:r>
    </w:p>
    <w:p>
      <w:r>
        <w:t>Die Ärzte hielten fest, dass die «harten», berufsrelevante n ICD-Fähigkeitsdimensionen allesamt aus gutachterlicher Sicht (klinisch-interaktionell, verhaltensneurologisch und leistungspsychologisch-psychometrisch) leicht bis vereinzelt mittelgradig limitiert seien. Es bestehe demnach eine relevante Diskre panz zwischen der subjektiven Einschätzung der Arbeitsfähigkeit (Selbstein schränkung) und den objektiv leicht leistungseinschränkenden Befunden (S. 12 Mitte).</w:t>
      </w:r>
    </w:p>
    <w:p>
      <w:r>
        <w:t>Die normativ-kriterien/ressourcenorientierte Beurteilung der Arbeitsfähigkeit für die zuletzt ausgeübte Tätigkeit als Standesbeamtin sowie für jede andere bildungsangepasste Tätigkeit (allgemeine Arbeitsfähigkeit) im Rahmen der rein funktions- und ressourcenorientierter Perspektive ( Capacitiy ) ergebe aktuell medizinisch-theoretisch/abstrakt (Momentaufnahme) eine Einschränkung der Arbeitsfähigkeit v on 20 % bis 30 % bezogen auf ein 100%iges Arbeitspensum , per se passager beziehungsweise verbesserungsfähig. Zusätzliche Massnahmen zur Verbesserung der Leistungsfähigkeit seien vorderhand nicht ersichtlich (S. 12 unten).</w:t>
      </w:r>
    </w:p>
    <w:p>
      <w:r>
        <w:t>Die Ärzte führten weiter aus, dass sich bei im Verlauf guter Mitarbeit und guter Leistungs- und Anstrengungsbereitschaft klinisch-interaktionell und testdiagnos tisch/psychometrisch keine Hinweise für bewusstseinsnahe Antwortverfäl schung/negative Antwortverzerrung gefunden hätten (motivationale Beschwer devalidierung). Eigenanamnestisch, im Sinne einer Selbstdeklaration, werde eine nahezu durchgehend relevante Einschränkung des globalen Alltagsaktivitäts spektrums/Alltagsbewältigung/Performance geltend gemacht (S. 13 unten). 4 .</w:t>
      </w:r>
    </w:p>
    <w:p>
      <w:r>
        <w:rPr>
          <w:b/>
        </w:rPr>
        <w:t>E. 6</w:t>
      </w:r>
    </w:p>
    <w:p>
      <w:r>
        <w:t>Die Ärzte der Klinik B.___ , Rehabilitation , Kliniken G.___ , stellten in ihrem Austrittsbericht vom 2 0. September 2023 ( Urk. 7/ 56/61-70 )</w:t>
      </w:r>
    </w:p>
    <w:p>
      <w:r>
        <w:t>nach stationärem Aufenthalt der Beschwerdeführerin vom 2 0. Juli bis 6. September 2023 in der Hauptsache folgende Diagnosen (S. 1 f.): - postvirales Müdigkeitssyndrom mit/bei Post-COVID-19-Erkrankung - hochgradiger Verdacht auf seronegative rheumatoide Arthritis, Erstmani festation ( EM ) November 2021, ED Januar 2022 - Asthma bron chiale, ED März 2022 - Status nach Labrumabriss Hüftgelenk rechts, EM Mai 2022, ED Juli 2022 - Osteopenie, ED Dual Energy X- ray</w:t>
      </w:r>
    </w:p>
    <w:p>
      <w:r>
        <w:t>Absorptiometry ( DXA ) Januar 2022</w:t>
      </w:r>
    </w:p>
    <w:p>
      <w:r>
        <w:t>Die Ärzte führten aus, dass die Beschwerdeführerin bei persistierender Post-COVID-Symptomatik zugewiesen worden sei (S. 2 Mitte ). Vom 2 0. Juli bis 4. Oktober 2023 habe keine Arbeitsfähigkeit bestanden. Aus rehabilitationsmedi zinischer Sicht seien berufliche Integrationsmassnahmen indiziert. Solange werde der Patientin eine 100%ige Arbeitsunfähigkeit attestiert. Die weitere Beurteilung der Arbeitsfähigkeit erfolge durch die Hausärztin (S. 9 Mitte).</w:t>
      </w:r>
    </w:p>
    <w:p>
      <w:r>
        <w:t>Die Ärzte hielten fest, dass in Anbetracht der weiterhin bestehenden Beschwer desymptomatik mit hauptsächlich kognitiv einschränkenden Beschwerden und einer schnellen kognitiven Erschöpfbarkeit der Beschwerdeführerin der direkte berufliche Einstieg in den ersten Arbeitsmarkt zum aktuellen Zeitpunkt als unrealistisch angesehen werde (S. 8 oben).</w:t>
      </w:r>
    </w:p>
    <w:p>
      <w:r>
        <w:t>Es bestünden weiterhin körperliche und hauptsächlich kognitive Funktionsein schränkungen sowie psychische Belastungsfaktoren. Vor allem bestehe noch eine rasche Erschöpfbarkeit mit der Notwendigkeit, öfters Pausen während des Alltags zu machen. Nichtsdestotrotz habe die Beschwerdeführerin Strategien erarbeitet, um mit den belastenden Symptomen umzugehen. Es werde noch ein grosses Rehabilitationspotential gesehen , welches noch einiges an Zeit und Aufwand erfordere, nun aber ambulant weitergeführt werden könne</w:t>
      </w:r>
    </w:p>
    <w:p>
      <w:r>
        <w:t>(S. 7 unten).</w:t>
      </w:r>
    </w:p>
    <w:p>
      <w:r>
        <w:t>Die Beschwerdeführerin habe bei Eintritt ein sehr niedriges Leistungsniveau aufgewiesen. Unter anderem habe sie maximal zwei Stockwerke Treppen steigen können, bevor sie aufgrund von ausgeprägter Anstrengungsdyspnoe eine Pause habe einlegen müssen. Den therapeutisch geleiteten Spaziergang der niedrigsten Leistungsstufe (nur flaches Gelände) habe sie initial nicht vollständig absolvieren können. Besonders in der Eintrittswoche habe die Beschwerdeführer in Überlas tungssymptome wie Schwindel, Schwitzen und Zittern aufgewiesen. Das Zittern sei mit einer ausgeprägten inneren Unruhe einher gegangen und sei teilweise so ausgeprägt gewesen, dass die Gabel beim Mittagessen gezittert habe (S. 5 Mitte). Bei zugleich grenzwertigem Pulsanstieg von maximal 25 Schlägen pro Minute im durchgeführten Schellong-Test seien die Kriterien für ein posturales Tachykardi esyndrom zwar formal nicht erfüllt gewesen, aber die Beschwerdeführerin habe zweifellos eine behandlungsbedürftige Belastungstachykardie aufgewiesen, weswegen eine nicht-selektive Betablockertherapie initiiert worden sei , wonach sie eine merkliche Beruhigung der inneren Unruhe, weniger Herzklopfen und auch eine Reduktion des Tremors verspürt habe (S. 5 unten). Während der Reha bilitation sei es bei der Beschwerdeführerin zu zwei Crash- beziehungsweise Überlastungsepisoden gekommen (S. 6 Mitte).</w:t>
      </w:r>
    </w:p>
    <w:p>
      <w:r>
        <w:t>Die Ärzte führten aus, dass es die Beschwerdeführerin im Verlauf mit konsequen ter Therapieteilnahme geschafft habe, vor allem ihre körperliche Leistungsfähig keit zu verbessern (S. 6 Mitte). Als weiteres Hauptproblem habe sie sehr ausge prägte und persistierende Konzentrationsstörungen mit re duzierter Merkfähigkeit und teilweise Wortfindungsstörungen aufgewiesen. Weiter hätten eine Lärm- und eine Lichtempfindlichkeit bestanden und die Lesetätigkeit der Beschwerdeführe rin habe sich bis zuletzt auf das Lesen von einzelnen Überschriften beschränkt , da sie von Texten weiterhin visuell und kognitiv überfordert gewesen sei und diese nicht richtig habe aufnehmen und verarbeiten können. Diese kognitiven Einbussen im Rahmen derer sie sich zuletzt bestenfalls 20 bis 30 Minuten habe konzentrieren können, habe die Beschwerdeführerin als massiv einschränkend für ihre Lebensqualität bezeichnet. Da sie zudem von einer über längere Zeit</w:t>
      </w:r>
    </w:p>
    <w:p>
      <w:r>
        <w:t>verschlechterte n Sehleistung berichtet habe, sei eine zeitnahe ophthalmologische Untersuchung empfohlen worden (S. 6 unten). 4 .</w:t>
      </w:r>
    </w:p>
    <w:p>
      <w:r>
        <w:rPr>
          <w:b/>
        </w:rPr>
        <w:t>E. 7</w:t>
      </w:r>
    </w:p>
    <w:p>
      <w:r>
        <w:t>Dr. A.___ , RAD, nannte in ihrer Stellungnahme vom 2 8. Dezember 2023 ( Urk. 7/58/7-9) folgende Diagnose mit dauerhafter Auswirkung auf die Arbeits fähigkeit: - möglicher Post Covid Zustand mit / bei - SARS Cov 2 Infektion Februar 2022 - vormalig dreimal geimpft - November 2023 leichte bis vereinzelt mittelschwere Leistungsminde rung in der neuropsychologischen Untersuchung</w:t>
      </w:r>
    </w:p>
    <w:p>
      <w:r>
        <w:t>Als Diagnosen ohne dauerhafte Auswirkung auf die Arbeitsfähigkeit nannte Dr. A.___ einen Verdacht auf eine seronegative rheumatoide Arthritis , ED Januar 2022, aktuell unter Actemra und Leflunomid , ein Asthma bronchiale, E D März 2022, einen Status nach Labrumsriss am Hüftgelenk rechts , ED Juli 2022 , und eine Osteopenie, E D Januar 2022.</w:t>
      </w:r>
    </w:p>
    <w:p>
      <w:r>
        <w:t>Als Einschränkungen in Bezug auf die bisherige Tätigkeit als Zivilstandsbeamtin nannte Dr. A.___ einen vermehrten Pausenbedarf und Konzentrationsschwierig keiten. Dem Belastungsprofil würden leichte wechselbelastende Tätigkeiten mit regelmässigen Pausen entsprechen.</w:t>
      </w:r>
    </w:p>
    <w:p>
      <w:r>
        <w:t>In der bisherigen Tätigkeit als Zivilstand s beamtin habe von März bis Dezember 2022 eine 100%ige Arbeitsunfähigkeit bestanden. Gemäss der neuropsychologi schen Einschätzung ELAR 1 7. November 2023 ab S. 31</w:t>
      </w:r>
    </w:p>
    <w:p>
      <w:r>
        <w:t>[Datum Dokumentenein gang von Urk. 7/56, entspricht dem Bericht von Dr. C.___ und Dr. D.___</w:t>
      </w:r>
    </w:p>
    <w:p>
      <w:r>
        <w:t>vom 1 6. Juni 2023 , vorstehend E. 4.5] sei bis Mai 2023 eine Steigerung der Arbeitsfähigkeit auf das angestammte Pensum von 50 % möglich. Bezogen auf ein 100%-Pensum bestehe aufgrund eines erhöhten Pausenbedarfs eine Einschränkung von 10 %</w:t>
      </w:r>
    </w:p>
    <w:p>
      <w:r>
        <w:t>bis 15 % .</w:t>
      </w:r>
    </w:p>
    <w:p>
      <w:r>
        <w:t>Die angestammte Tätigkeit entspreche bereits einer angepassten Tätigkeit. Der Gesundheitszustand habe sich nach Angaben der Kundin bereits verbessert und könne sich weiter verbessern.</w:t>
      </w:r>
    </w:p>
    <w:p>
      <w:r>
        <w:t>Dr. A.___ hielt fest, dass zahlreiche Abklärungen und Untersuchungen durchge führt worden seien , die zum grossen Teil eine volle Arbeitsfähigkeit ausweisen würden. Im Austrittsbericht der Rehaklinik B.___ seien Integrationsmassnahmen empfohlen worden. Die Beschwerdeführerin fühle sich nicht in der Lage, an Integrationsmassnahmen teilzunehmen. Die subjektive Einschätzung decke sich nicht mit den ärztlich erhobenen Befunden.</w:t>
      </w:r>
    </w:p>
    <w:p>
      <w:r>
        <w:t>In einer Abklärung der Arbeitsfähigkeit durch das</w:t>
      </w:r>
    </w:p>
    <w:p>
      <w:r>
        <w:t>F.___ im Auftrag der Kranken taggeldversicherung sei eine Zumutbarkeit für eine leichte bis mittelschwere Tätigkeit zu 100 % festgestellt worden, ebenso in der H.___ Abklärung vom November 202 2. Bei der neuropsychologischen Evaluation vom April 2023 habe eine leichte bis vereinzelt mittelschwere Beeinträchtigung des kognitiven Leistungsprofils festgestellt werden können. In der angestammten beruflichen Tätigkeit als Standesbeamtin sei gemäss der Neuropsychologin von keiner relevanten kognitiven Einschränkung auszugehen. Aus gutachterlicher Sicht habe eine relevante Diskrepanz zwischen der subjektiven Einschätzung der Arbeitsfähigkeit und den objektiv erhobenen Befunden bestanden.</w:t>
      </w:r>
    </w:p>
    <w:p>
      <w:r>
        <w:t>Dr. A.___ hielt abschliessend fest, dass in der Zusammenschau eine vorübergehende vollständige Arbeitsunfähigkeit bis Dezember 2022 nachvollziehbar und ausge wiesen sei. Diese sei vor allen Dingen aufgrund der neuropsychologischen Einschränkungen begründbar gewesen. Von da an, spätestens ab der letzten neuropsychologischen Untersuchung im April 2023 , wäre die Tätigkeit in der angestammten Tätigkeit möglich gewesen. Anhand der vorliegenden Untersu chungsbefunde seien zudem Eingliederungsmassnahmen aus versicherungsmedi zinisch theoretischer Sicht möglich, aber fraglich sinnvoll, bei divergierende m Krankheitserleben/-verständnis seitens der Beschwerdeführerin . 4 .</w:t>
      </w:r>
    </w:p>
    <w:p>
      <w:r>
        <w:rPr>
          <w:b/>
        </w:rPr>
        <w:t>E. 8</w:t>
      </w:r>
    </w:p>
    <w:p>
      <w:r>
        <w:t>In ihrer Stellungnahme vom 1 2. April 2024 ( Urk. 7/67/3-4) verwies Dr. A.___ , RAD , auf den von Dr. D.___ verfassten neuropsychologischen Untersu chungsbericht vom 3 0. November 2022 (vorstehend E. 4.2) und darauf, dass Dr. D.___ die berufliche Leistungslimitierung der Beschwerdeführerin klinisch-empirisch als passager/verbesserungsfähig eingestuft habe . Den Ausfüh rungen liesse sich die Arbeitsunfähigkeit von 100 %</w:t>
      </w:r>
    </w:p>
    <w:p>
      <w:r>
        <w:t>von März bis Dezember 2022 mit einer Steigerung auf das angestammte 50%-Pensum bis Mai 2023 ableiten.</w:t>
      </w:r>
    </w:p>
    <w:p>
      <w:r>
        <w:t>Dr. A.___ hielt weiter fest, dass sich in der Folgeuntersuchung vo m April 2023 durch die Dres . C.___ und D.___ eine leichte und nur noch vereinzelt mittelschwere Beeinträchtigung habe nachweisen lassen. Unter Berücksichtigung des beruflich geforderten intellektuellen Anspruchsniveaus als Zivilstandsbeamtin (entspreche einem mittleren Grad) sei von keiner kognitiven Einschränkung auszugehen. Das geforderte körperliche Anspruchsniveau sei als mittelgradig zu beurteilen.</w:t>
      </w:r>
    </w:p>
    <w:p>
      <w:r>
        <w:t>Dr. A.___ führte aus, dass sich hieraus die Arbeitsun fähigkeit ab Begutachtungszeitpunkt ableiten lasse. Se it April 2023 (Begutach tungszeitpunkt) sei das angestammte Pensum aus neuropsychologischer und versicherungsmedizinisch theoretischer Sicht möglich. Gesamthaft ergäben sich also keine neuen medizinisch relevanten Aspekte und an der RAD Stellungnahme vom 2 8. Dezember 2023 werde weiter festgehalten. 5 .</w:t>
      </w:r>
    </w:p>
    <w:p>
      <w:r>
        <w:t>5 .1</w:t>
      </w:r>
    </w:p>
    <w:p>
      <w:r>
        <w:t>Die Beschwerdegegnerin ging in ihrem Entscheid gestützt auf die Stellungnah men der RAD- Ärztin Dr. A.___ vom 2 8. Dezember 2023 und vom 1 2. April 2024 (vorstehend E. 4.7-8)</w:t>
      </w:r>
    </w:p>
    <w:p>
      <w:r>
        <w:t>davon aus,</w:t>
      </w:r>
    </w:p>
    <w:p>
      <w:r>
        <w:t>dass die Beschwerdeführerin bis Ende 2022 vollständig arbeitsunfähig gewesen sei, jedoch ab Mai 2023 in der angestammten Tätigkeit</w:t>
      </w:r>
    </w:p>
    <w:p>
      <w:r>
        <w:t>eine Arbeitsfähigkeit von 50 % , entsprechend dem bisherigen Pensum, wieder vorhanden gewesen sei. Anerkannt wurde eine Einschränkung im Erwerbsbereich von 10 % bis 15 % infolge des erhöhten Pausenbedarfs (vorste hend E. 2.1).</w:t>
      </w:r>
    </w:p>
    <w:p>
      <w:r>
        <w:t>Die Beschwerdeführerin vertrat dagegen den Standpunkt, dass auf die Einschät zung der RAD- Ärztin nicht abgestellt werden könne (vorstehend E. 2.2 -3 ). 5 .2</w:t>
      </w:r>
    </w:p>
    <w:p>
      <w:r>
        <w:t>De r Beschwerdeführer in ist beizupflichten, dass die</w:t>
      </w:r>
    </w:p>
    <w:p>
      <w:r>
        <w:t>Stellungnahmen</w:t>
      </w:r>
    </w:p>
    <w:p>
      <w:r>
        <w:t>von RAD- Ärztin Dr. A.___</w:t>
      </w:r>
    </w:p>
    <w:p>
      <w:r>
        <w:t>vom 2 8. Dezember 2023 und vom 1 2. April 2024 (vorstehend E. 4 . 7-8 ) , keine zureichende Grundlage zur Beurteilung der Arbeitsfähigkeit und damit für einen Entscheid darstellen können, zumal an deren Schlüssigkeit aus den nachfolgend dargelegten Gründen mehr als nur geringe Zweifel bestehen (vorstehend E. 1. 4 ).</w:t>
      </w:r>
    </w:p>
    <w:p>
      <w:r>
        <w:t>RAD-Ärztin Dr. A.___ stützte sich bei ihrer Einschätzung der Arbeitsfähigkeit, so insbesondere der Steigerung der Arbeitsfähigkeit der Beschwerdeführerin</w:t>
      </w:r>
    </w:p>
    <w:p>
      <w:r>
        <w:t>auf 50 % entsprechend dem angestammten Pensum per Mai 2023 ,</w:t>
      </w:r>
    </w:p>
    <w:p>
      <w:r>
        <w:t>abschliessend auf die von der Krankentaggeldversicherung vorgenommenen Abklärungen, nament lich auf den von Dr. D.___ verfassten Bericht vom 3 0. November 2022 (vorstehend E. 4.2) sowie den dann gemeinsam mit</w:t>
      </w:r>
    </w:p>
    <w:p>
      <w:r>
        <w:t>Dr. C.___ verfassten Folgebericht vom 1 6. Ju ni 2023 (vorstehend E. 4. 5 ) . Diese Einschätzungen von Dr. D.___ und Dr. C.___</w:t>
      </w:r>
    </w:p>
    <w:p>
      <w:r>
        <w:t>sah RAD-Ärztin Dr. A.___ durch die Beurteilungen der ebenfalls von der Krankentaggeldversicherung beauftragten Fachpersonen des</w:t>
      </w:r>
    </w:p>
    <w:p>
      <w:r>
        <w:t>F.___ in ihrem Bericht vom 1 1. Mai 2023 (vorstehend E. 4. 4 ) und Dr. med. I.___ , Facharzt für Allgemeine Innere Medizin, in seinem Bericht vom 2 1. November 2022 ( Urk. 7/28/2-8) , worin auf eine 100%ige Arbeits fähigkeit der Beschwerdeführerin geschlossen wurde, als untermauert an.</w:t>
      </w:r>
    </w:p>
    <w:p>
      <w:r>
        <w:t>Was d en Bericht von Dr. D.___</w:t>
      </w:r>
    </w:p>
    <w:p>
      <w:r>
        <w:t>vom 3 0. November 2022 (vorstehend E. 4.2) und insbesondere den zusammen mit Dr. C.___ am 1 6. Juni 2023 verfassten Bericht ( vorstehend E. 4. 5 ) anbelangt, mangelt es diesen Einschätzun gen an einer zureichenden Nachvollziehbarkeit , indem nicht klar ist, welche der Beschwerden nun wirklich berücksichtigt und welche dem subjektiven Empfinden der Beschwerdeführerin zugeordnet wurden und im Ergebnis keine Berücksichti gung fanden . Obwohl die Dres . C.___ und D.___</w:t>
      </w:r>
    </w:p>
    <w:p>
      <w:r>
        <w:t>von einer authenti schen Beschwerdeschilderung ausgegangen sind und eine Beschwerd e aggrava tion verneint wurde, deckt sich das subjektive Beschwerdebild nicht mit den Ergebnissen der Abklärungen , ohne dass sich dieser Widerspruch auflösen liesse. Auch der abschliessend vorgenommene Bezug und die Aufsplittung der Tätigkeit als Standesbeamtin erscheint konstruiert und erschwert eine nachvollziehbare</w:t>
      </w:r>
    </w:p>
    <w:p>
      <w:r>
        <w:t>Beurteilung der tatsächlich vorhandenen Funktionseinschränkungen und der Arbeitsfähigkeit .</w:t>
      </w:r>
    </w:p>
    <w:p>
      <w:r>
        <w:t>Als diskrepant zu der im Bericht vom 1 6. Juni 2023 (vorstehend E. 4.5)</w:t>
      </w:r>
    </w:p>
    <w:p>
      <w:r>
        <w:t>von Dr. D.___ und Dr. C.___</w:t>
      </w:r>
    </w:p>
    <w:p>
      <w:r>
        <w:t>postulierte n Verbesserung des Gesundheits zustandes erweist</w:t>
      </w:r>
    </w:p>
    <w:p>
      <w:r>
        <w:t>sich insbesondere die Beschreibung der Einschränkungen der Beschwerdeführerin durch die Ärzte der Rehaklinik B.___ , wo die Beschwerdefüh rerin vom 2 0. Juli bis 6. September 2023 zur stationären Rehabilitation weilte (vorstehend E. 4.6) . Selbst nach der Rehabilitationszeit gingen die behandelnden Ärzte der Klinik B.___</w:t>
      </w:r>
    </w:p>
    <w:p>
      <w:r>
        <w:t>noch von keiner verwertbaren Arbeitsfähigkeit der Beschwerdeführerin aus und beschrieben hochgradige Defizite.</w:t>
      </w:r>
    </w:p>
    <w:p>
      <w:r>
        <w:t>Zum Umstand, dass die von Dr. C.___ und Dr. D.___ in ihrem Bericht vom 1 6. Juli 2023 (vorstehend E. 4.5) festgehaltene Arbeitsfähigkeit respektive das verbesserte Zustandsbild der Beschwerdeführerin sich so im Austrittsbericht der Ärzte der Klinik B.___ vom 2 0. September 2023 (vorstehend E. 4.6) in keiner Weise bestätigt hatte , äusserte sich RAD-Ärztin Dr. A.___ nicht , sondern es wurde lediglich auf die empfohlenen Integrationsmassnahmen Bezug genommen und darauf hingewiesen, dass sich die Beschwerdeführerin hierfür subjektiv nicht in der Lage fü hle.</w:t>
      </w:r>
    </w:p>
    <w:p>
      <w:r>
        <w:t>Auch die Schlussfolgerung von RAD-Ärztin Dr. A.___ , wonach der Beschwerdeführerin von Seiten der Fachpersonen des F.___ (vorstehend E. 4.4) eine 100%ige Arbeitsfähigkeit attestiert worden sei, ist ungenügend differenziert , indem sich die Fachpersonen des F.___ einzig zur Arbeitsfähigkeit der Beschwer deführerin aus rheumatologisch-orthopädischer Sicht äusserten und gleichzeitig fest hielten , dass eine andere Fachrichtung zur Beurteilung der arbeitsrelevanten Problematik erforderlich sei.</w:t>
      </w:r>
    </w:p>
    <w:p>
      <w:r>
        <w:t>Hinsichtlich der Ausführungen von Dr. I.___ in seinem Bericht vom 2 1. Novem ber 2022 ( Urk. 7/ 28/2-8 )</w:t>
      </w:r>
    </w:p>
    <w:p>
      <w:r>
        <w:t>ist der Beschwerdeführerin</w:t>
      </w:r>
    </w:p>
    <w:p>
      <w:r>
        <w:t>sodann beizupflichten, dass es als</w:t>
      </w:r>
    </w:p>
    <w:p>
      <w:r>
        <w:t>fraglich erscheint, ob der Bericht ergebnisoffen formuliert worden ist ( Urk. 1 S. 4 f. Rz . 10) . Dr. I.___ mass den ihm bekannten, von den behandelnden Ärzten gestellten Diagnosen entweder keine Auswirkung auf die Arbeitsfähigkeit zu oder negierte diese sowie zu thematisieren gewesene Befunde generell (vgl. Urk. 7/28/2-8 S.</w:t>
      </w:r>
    </w:p>
    <w:p>
      <w:r>
        <w:t>1 ff.). In fraglicher Kenntnis der Ergebnisse der bildgebenden Abklärungen, wonach gemäss dem Bericht von Dr. E.___ vom 1 2. März 2023</w:t>
      </w:r>
    </w:p>
    <w:p>
      <w:r>
        <w:t>im MRI der Hüfte der Beschwerdeführerin vom 1 4. Juli 2022 ein Labrumriss am Hüftgelenk bei Knochenmarködem, DD beginnende Nekrose am rechten Femur , festgestellt wurde (vorstehend E. 4.3) , zweifelte Dr. I.___ den medizinisch begründeten Einsatz der Gehstöcke an ,</w:t>
      </w:r>
    </w:p>
    <w:p>
      <w:r>
        <w:t>die Kurzatmigkeit und d ie Stimmschwä che der Beschwerdeführerin qualifizierte er als unauthentisch ( Urk. 7/28/2-8 S. 4 oben).</w:t>
      </w:r>
    </w:p>
    <w:p>
      <w:r>
        <w:t>Betreffend den Bericht von</w:t>
      </w:r>
    </w:p>
    <w:p>
      <w:r>
        <w:t>Dr. E.___ vom 1 2. März 2023 (vorstehend E. 4.3) bleibt festzuhalten, dass dieser keine begründete Einschätzung zur Arbeitsfähig keit der Beschwerdeführerin enthält , und es sich auch bei den</w:t>
      </w:r>
    </w:p>
    <w:p>
      <w:r>
        <w:t>Ausführungen der behandelnden Ergotherapeutin J.___ vom 3. November 2023 ( Urk. 7/53 ) und vom 1 3. November 2024 ( Urk. 14/4) nicht um fachärztliche Einschätzungen handelt , gestützt auf welche das Gericht eine abschliessende Beurteilung der Arbeitsfähigkeit der Beschwerdeführerin vornehmen könnte. Dennoch spiegelt sich in den Ausführungen der E r gotherapeutin der von RAD-Ärztin Dr. A.___ gestützt auf die Untersuchungsberichte der Krankentaggeldversi cherung angenommene verbesserte Gesundheitszustand der Beschwerdeführerin nicht wieder. Die Beschwerdeführerin machte im vorliegenden Verfahren auch geltend, dass sie nicht in der Lage sei, ihren Alltag zu bewältigen (vorstehend E. 2.2-3).</w:t>
      </w:r>
    </w:p>
    <w:p>
      <w:r>
        <w:t>Letztlich hat es die Beschwerdegegnerin</w:t>
      </w:r>
    </w:p>
    <w:p>
      <w:r>
        <w:t>bei der von ihr gestützt auf die Ausfüh rungen der RAD-Ärztin Dr. A.___ angenommen en gesundheitlichen Situation der Beschwerdeführerin auch unterlassen, Abklärungen der eingeschränkten Leis tungsfähigkeit im</w:t>
      </w:r>
    </w:p>
    <w:p>
      <w:r>
        <w:t>Haushaltsbereich vorzunehmen.</w:t>
      </w:r>
    </w:p>
    <w:p>
      <w:r>
        <w:t>5 .3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 5. 4</w:t>
      </w:r>
    </w:p>
    <w:p>
      <w:r>
        <w:t>A ufgrund des Gesagten erweist sich der medizinische Sachverhalt als ungenü gend abgeklärt. Es fehlt vorliegend an verlässlichen medizinischen Grundlagen zur Beurteilung der Arbeitsfähigkeit der Beschwerdeführerin. Zur Beurteilung ihrer invalidenversicherungsrechtlichen Ansprüche bedarf es daher zusätzlicher medizinischer Grundlagen im Sinne eines polydisziplinären Gutachtens unter anderem mit den Disziplinen Innere Medizin, Rheumatologie, Psychiatrie, Neuro logie</w:t>
      </w:r>
    </w:p>
    <w:p>
      <w:r>
        <w:t>respektive Neuropsychologie</w:t>
      </w:r>
    </w:p>
    <w:p>
      <w:r>
        <w:t>und</w:t>
      </w:r>
    </w:p>
    <w:p>
      <w:r>
        <w:t>gegebenenfalls weiterer Fachrichtungen, welches sich zu den offenen Fragen äussert und den rechtsprechungsgemässen Anforderungen genügt.</w:t>
      </w:r>
    </w:p>
    <w:p>
      <w:r>
        <w:t>Allenfalls sind Abklärungen betreffend Einschränkungen der Beschwerdeführerin im Haushaltsbereich vorzunehmen.</w:t>
      </w:r>
    </w:p>
    <w:p>
      <w:r>
        <w:t>Die angefochtene Verfügung ( Urk. 2) ist folglich in Gutheissung der Beschwerde aufzuheben und die Sache zur Vornahme weiterer Abklärungen im Sinne der Erwägungen und zu erneutem Entscheid über den Anspruch de r Beschwerdefüh rerin a uf Leistungen der Invalidenversicherung an die Beschwerdegegnerin zurückzuweisen. 6 . 6 .1</w:t>
      </w:r>
    </w:p>
    <w:p>
      <w:r>
        <w:t>Da es im vorliegenden Verfahren um die Bewilligung oder Verweigerung von Versicherungsleistungen geht, ist das Verfahren kostenpflichtig. Die Gerichtskosten sind nach dem Verfahrensaufwand und unabhängig vom Streitwert festzulegen (Art. 69 Abs. 1 bis IVG) und auf Fr. 800.-- anzusetzen. Nach ständiger Rechtsprechung gilt die Rückweisung der Sache an die Verwaltung zur weiteren Abklärung und neuen Verfügung als vollständiges Obsiegen (BGE 137 V 57 E. 2.2), weshalb die Kosten der Beschwerdegegnerin aufzuerlegen sind. 6 .2</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Berücksichti gung der Bedeutung der Streitsache und der Schwierigkeit des Prozesses, ermes sensweise auf Fr. 3’200 .-- (inklusive Barauslagen und Mehrwertsteuer) festzuset zen ist. Das Gericht erkennt: 1.</w:t>
      </w:r>
    </w:p>
    <w:p>
      <w:r>
        <w:t>Die Beschwerde wird in dem Sinne gutgeheissen, dass die angefochtene Verfügung vom 6. Juni 2024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Parteientschädigung von Fr. 3’200 .-- (inkl. Barauslagen und MWST)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