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IV.2024.00412 vom 24. Februar 2025</w:t>
      </w:r>
    </w:p>
    <w:p>
      <w:r>
        <w:t>ZH Sozialversicherungsgericht, 2025-02-24, DE</w:t>
      </w:r>
    </w:p>
    <w:p>
      <w:r>
        <w:rPr>
          <w:b/>
        </w:rPr>
        <w:t xml:space="preserve">Quelle: </w:t>
      </w:r>
      <w:r>
        <w:t>https://mcp.opencaselaw.ch/entscheid/zh_sozialversicherungsgericht_IV.2024.00412</w:t>
      </w:r>
    </w:p>
    <w:p>
      <w:r>
        <w:t>FR: ZH_SOZIALVERSICHERUNGSGERICHT IV.2024.00412 du 24 février 2025</w:t>
      </w:r>
    </w:p>
    <w:p>
      <w:r>
        <w:t>IT: ZH_SOZIALVERSICHERUNGSGERICHT IV.2024.00412 del 24 febbraio 2025</w:t>
      </w:r>
    </w:p>
    <w:p>
      <w:pPr>
        <w:pStyle w:val="Heading2"/>
      </w:pPr>
      <w:r>
        <w:t>Erwägungen</w:t>
      </w:r>
    </w:p>
    <w:p>
      <w:r>
        <w:rPr>
          <w:b/>
        </w:rPr>
        <w:t>E. 1.1</w:t>
      </w:r>
    </w:p>
    <w:p>
      <w:r>
        <w:t>Gemäss Art. 17 Abs. 1 des Bundesgesetz es über den Allgemeinen Teil des Sozial versicherungsrechts (ATSG)</w:t>
      </w:r>
    </w:p>
    <w:p>
      <w:r>
        <w:t>in der seit 1. Januar 2022 in Kraft stehenden Fassung wird die Invalidenrente von Amtes wegen oder auf Gesuch hin für die Zukunft erhöht, herabgesetzt oder aufgehoben, wenn der Invaliditätsgrad einer Rentenbe 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 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rPr>
          <w:b/>
        </w:rPr>
        <w:t>E. 1.2</w:t>
      </w:r>
    </w:p>
    <w:p>
      <w:r>
        <w:t>Gemäss Art. 87 Abs. 2 der Verordnung über die Invalidenversicherung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Eintretensvoraus setzung des Glaubhaftmachens soll verhindern, dass sich die Verwaltung immer wieder mit gleichlautenden und nicht näher begründeten, mithin keine Verände rung des Sachverhalts darlegenden Rentengesuchen befassen muss (BGE 133 V</w:t>
      </w:r>
    </w:p>
    <w:p>
      <w:r>
        <w:t>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wenn die Verwaltung auf die Neuanmeldung eingetreten ist (BGE 109 V 108 E. 2b mit Hinweisen; vgl. auch BGE 130 V 64 E. 5.2, 71 E. 2.2 mit Hinweisen).</w:t>
      </w:r>
    </w:p>
    <w:p>
      <w:r>
        <w:rPr>
          <w:b/>
        </w:rPr>
        <w:t>E. 1.3</w:t>
      </w:r>
    </w:p>
    <w:p>
      <w:r>
        <w:t>D er Untersuchungsgrundsatz, wonach das Gericht von Amtes wegen für die rich tige und vollständige Abklärung des rechtserheblichen Sachverhalts zu sorgen hat, spielt</w:t>
      </w:r>
    </w:p>
    <w:p>
      <w:r>
        <w:t>insoweit nicht .</w:t>
      </w:r>
    </w:p>
    <w:p>
      <w:r>
        <w:t>Es legt der beschwerdeweisen Überprüfung vielmehr den Sachverhalt beziehungsweise die Aktenlage zu Grunde, wie sie sich der Verwaltung bei Erlass der Nichteintretensverfügung boten (Urteil des Bundesge richts 8C_175/2019 vom 3 0. Juli 2019 E. 1.1 mit Hinweisen). Die beschwerde weise aufgelegte Medikamentenliste ( Urk. 3/2) kann daher nicht in die Beurtei lung einbezogen werden. 2.</w:t>
      </w:r>
    </w:p>
    <w:p>
      <w:r>
        <w:t>2.1</w:t>
      </w:r>
    </w:p>
    <w:p>
      <w:r>
        <w:t>Die Beschwerdegegnerin stellte sich in der angefochtenen Nichteintretens verfü gung vom 3. Juni 2024 auf den Standpunkt, die nun vorgebrachten Diagnosen seien bereits in der letzten Verfügung vom 2 4. Juni 2022 berücksichtigt worden ( Urk. 2 S. 1) . Insbesondere bezüglich der Zervikothorakalgie seien keine neuen Unterlagen vorgelegt und keine Verschlechterung nachgewiesen worden. Die gestellten Diagnosen seien unverändert im Vergleich zum MRI-Bericht aus dem Jahr 202 1. Hinsichtlich der neu gestellten Diagnosen der chronischen Kopf schmerzen mit Verdacht auf vestibuläre Migräne sowie auf depressive Stimmung und Verdacht auf Anpassungsstörung seien keine fachärztlich erhobenen Befunde vorgelegt worden ( Urk. 2 S. 2). 2.2</w:t>
      </w:r>
    </w:p>
    <w:p>
      <w:r>
        <w:t>Die Beschwerdeführerin liess dagegen in ihrer Beschwerde vom 3. Juli 2024 vorbringen, ihr Gesundheitszustand habe sich stetig verschlechtert . So habe sich die nun chronische Zervikothorakalgie verschlechtert und sie habe nicht auf die verschiedenen Infiltrationen angesprochen. Auto- sowie Tramfahrten und Nackenschmerzen würden neu chronische Kopfschmerzen mit Schmerzen bis zu 10 von 10 auslösen. Zudem leide sie an Nausea, Ohrenschmerzen und Schwin delattacken ( Urk. 1 S. 6). Die Beschwerden seien derart heftig, dass sie täglich mehrfach Medikamente einnehmen müsse und auch eine Operation im Raum stehe. Die Medikamente und die Infiltrationen würden ihrerseits zu häufigen Nebenwirkungen führen , sodass eine polymedikamentöse Neudiagnose vorliege . Der Hausarzt habe auf die behandelnden Fachärzte verwiesen und als neu hinzu getretene Diagnosen eine hochgradige Foramenstenose C6/7 sowie eine myoten - dinotische Veränderung in den M usculi infraspinatus, supraspinatus, deltoideus und trapezius pars descendens beidseits aufgeführt ( Urk. 1 S. 6-8 , S. 10-11 und S. 13 ). Die Diagnose der Lumboischialgie rechtsbetont, Differenti aldiagnose L5 Radikulopathie, habe zwar bereits beim ersten Leistungsgesuch bestanden, jedoch hätten sich die damit einhergehenden Schmerzen und Beschwerden verschlechtert ( Urk. 1 S. 8). Die neu aufgetretenen chronischen Kopfschmerzen seien von Dr. med. A.___ , Facharzt für Allgemeine Innere Medizin, diag nostiziert worden, bei welchem es sich durchaus um einen Facharzt handle . Gleiches sei bei den behandelnden Chiropraktikern der Fall ( Urk. 1 S. 8-9 und S. 19 ). Bezüglich der depressiven Stimmung und des Verdachts auf Anpas sungsstörung habe Dr. A.___ auf die behandelnden Fachärzte verwiesen, welche bei Bedarf weitere Auskünfte hätten geben können ( Urk. 1 S. 9-10 und S. 19 ). Sie sei denn auch nicht dazu aufgefordert worden, weitere fachärztliche Berichte einzureichen ( Urk. 1 S. 14). Sie sei seit dem letzten Verfahren der Invalidenversi cherung</w:t>
      </w:r>
    </w:p>
    <w:p>
      <w:r>
        <w:t>zu 100 % krankgeschrieben für eine Erwerbstätigkeit im ersten Arbeits markt ( Urk. 1 S. 11).</w:t>
      </w:r>
    </w:p>
    <w:p>
      <w:r>
        <w:t>Der RAD-Beurteilun g komme bereits bei geringen Zweifeln an ihr kein Beweis wert zu. Im Übrigen habe selbst der RAD im Jahr 2022 eine weitere Verschlech terung prognostiziert (Urk. 1 S. 14). Hinzu komme, dass sie noch nie begutachtet worden sei. Bereits im ersten Verfahren sei ihr Gesundheitszustand unzureichend abgeklärt und auf eine nicht nachvollziehbare RAD-Stellungnahme abge - stellt</w:t>
      </w:r>
    </w:p>
    <w:p>
      <w:r>
        <w:t>worden ( Urk. 1 S. 14-1</w:t>
      </w:r>
    </w:p>
    <w:p>
      <w:r>
        <w:rPr>
          <w:b/>
        </w:rPr>
        <w:t>E. 3</w:t>
      </w:r>
    </w:p>
    <w:p>
      <w:r>
        <w:t>4). Gestützt darauf wies die IV-Stelle das Leistungsbegehren nach durchgeführtem Vorbe scheidverfahren ( Urk. 13/45 ff.) mit Verfügung vom 24. Juni 2022 ab mit der Begründung, es seien keine Diagnosen mit Auswirkung auf die Arbeitsfähigkeit ausgewiesen ( Urk. 13/56). Diese Verfügung blieb unangefochten.</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w:t>
      </w:r>
    </w:p>
    <w:p>
      <w:r>
        <w:t>Nachdem der Leistungsanspruch der Beschwerdeführerin erst einmalig, nämlich m it Verfügung vom 2 4. Juni 2022 , verneint worden war ( Urk. 13/ 56 ), bildet diese Verfügung den zeitlichen Ausgangspunkt für die Beurteilung, ob eine seitherige anspruchserhebliche Änderung der Verhältnisse glaubhaft gemacht wurde.</w:t>
      </w:r>
    </w:p>
    <w:p>
      <w:r>
        <w:rPr>
          <w:b/>
        </w:rPr>
        <w:t>E. 3.2</w:t>
      </w:r>
    </w:p>
    <w:p>
      <w:r>
        <w:t>In der leistungsabweisenden Verfügung vom 2 4. Juni 2022 war die Beschwerde-gegnerin zum Schluss gekommen, gemäss der Beurteilung durch den RAD sei aktuell keine Diagnose mit Auswirkung auf die Arbeitsfähigkeit ausgewiesen (Urk. 13/56/1).</w:t>
      </w:r>
    </w:p>
    <w:p>
      <w:r>
        <w:rPr>
          <w:b/>
        </w:rPr>
        <w:t>E. 3.3</w:t>
      </w:r>
    </w:p>
    <w:p>
      <w:r>
        <w:t>Bei der erstmaligen Leistungsprüfung lag der Bericht der Universitätsklinik B.___ , Universitäres Wirbelsäulenzentrum C.___ , vom 1 2. Januar 2022 vor. Darin wurden folgende Diagnosen gestellt (Urk. 13/20/1): - Zervikalgie, Erstdiagnose 2005 - progrediente diskogene Spinalkanalstenose C4/C5, C5/C6 - Status nach bildgesteuerter Facettengelenksinfiltration C4/C5 beidseits am 2 6. September 2017 ohne Therapieansprechen - Lumboradikulopathie, Erstdiagnose 2005 - Diskusprotrusion L5/S1 - Facettengelenksarthrose L4/5 und L5/S1 beidseits - Status nach bildgesteuerter Epiduralinfiltration LWK5/SWK1 am 2 6. September 2017; kein Therapieansprechen Dazu führten die Ärzte aus, s ie sähen die Beschwerdeführerin circa jeden zweiten Monat und sie hätten keine Arbeitsunfähigkeit attestiert ( Urk. 13/20/2). Die Arbeitsfähigkeit könnten sie nicht beurteilen ( Urk. 13/20/3). Die Multimodalität des Beschwerdebildes mit Zervikalgie und Lumbalgie erlaube es der Beschwerde führerin nicht, körperlich anstrengende Berufe durchzuführen. Hierunter könnten sich die vorhandenen Degenerationen weiter zusätzlich progredient zeigen ( Urk. 13/20/4).</w:t>
      </w:r>
    </w:p>
    <w:p>
      <w:r>
        <w:t>Sie empfahlen ein arbeitsmedizinisches Gutachten ( Urk. 13/20/3, Urk. 13/20/ 5).</w:t>
      </w:r>
    </w:p>
    <w:p>
      <w:r>
        <w:rPr>
          <w:b/>
        </w:rPr>
        <w:t>E. 3.4</w:t>
      </w:r>
    </w:p>
    <w:p>
      <w:r>
        <w:t>Dem Formularb ericht der Abteilung Rheumatologie Physikalische Medizin der Universitätsklinik B.___ vom 2 7. Januar 2022 ist zusätzlich zu entnehmen, dass</w:t>
      </w:r>
    </w:p>
    <w:p>
      <w:r>
        <w:t>es 2016 zu einer Schmerzexazerbation der 2005 erstdiagnostizierten chronischen</w:t>
      </w:r>
    </w:p>
    <w:p>
      <w:r>
        <w:t>cervico spondylogenen und lumbospondylogenen Schmerzsyndrome linksbetont</w:t>
      </w:r>
    </w:p>
    <w:p>
      <w:r>
        <w:t>gekommen sei . Die Fragen betreffend die Leistungsfähigkeit (Ziffer</w:t>
      </w:r>
    </w:p>
    <w:p>
      <w:r>
        <w:t>3;</w:t>
      </w:r>
    </w:p>
    <w:p>
      <w:r>
        <w:t>vgl.</w:t>
      </w:r>
    </w:p>
    <w:p>
      <w:r>
        <w:t>Urk. 8/41/1-5) konnten aufgrund der zweimaligen Konsultationen nicht beant wortet werden ( Urk. 13/41/7-8).</w:t>
      </w:r>
    </w:p>
    <w:p>
      <w:r>
        <w:rPr>
          <w:b/>
        </w:rPr>
        <w:t>E. 3.5</w:t>
      </w:r>
    </w:p>
    <w:p>
      <w:r>
        <w:t>Dr. med. D.___ , Facharzt für Kinder- und Jugendmedizin, gab in seinem am 1 0. März 2022 bei der IV-Stelle eingegangenen Bericht an, die Beschwerdefüh rerin leide seit 2005 an Rückenschmerzen. Als Diagnosen mit Auswirkung auf die Arbeitsfähigkeit nannte er eine Zervikalgie sowie eine Lumboradikulopathie ( Urk. 13/43/3). Er gab an, keine Arbeitsunfähigkeit attestiert zu haben ( Urk. 13/43/2) und er vermochte keine Angaben zur Arbeits- und Eingliederungs fähigkeit zu machen ( Urk. 13/43/4-5). 3. 6</w:t>
      </w:r>
    </w:p>
    <w:p>
      <w:r>
        <w:t>Der der Verfügung der IV-Stelle vom 2 4. Juni 2022 zugrunde liegenden RAD Stellungnahme von KD Dr. Y.___ vom 6. April 2022 ist zu entnehmen, die</w:t>
      </w:r>
    </w:p>
    <w:p>
      <w:r>
        <w:t>Beschwerdeführerin leide an unspezifischen, degenerativen Nacken- und Kreuzschmerzen, welche seit 2005 bestünden und bei welchen in den letzten Jahren</w:t>
      </w:r>
    </w:p>
    <w:p>
      <w:r>
        <w:t>keine neuen Erkenntnisse hätten gewonnen werden können . Repetitive MR Untersuchungen und die neurophysiologische Abklärung 2021 hätten keine Befunde ergeben, welche weitere Behandlungen erfordert hätten. Auf eine Facet teninfiltration 2017 habe die Beschwerdeführerin nicht angesprochen, eine lumbale epidurale Infiltration 2021 habe zu einem leichten Therapieansprechen geführt ( Urk. 13/44/4). Es liege keine Diagnose mit dauerhafter Auswirkung auf die Arbeitsfähigkeit vor. Ohne Auswirkung auf die Arbeitsfähigkeit bestünden ein chronisches lumbo spondylogenes Schmerzsyndrom linksbetont, ein chronisches cervico spondylogenes Schmerzsyndrom linksbetont sowie ein Status nach inter mittierenden Ober- und Mittelbauchschmerzen 2018 ( Urk. 13/44/3). Als Hausfrau bestünden keine Einschränkungen. Zumutbar seien körperlich leichte, wechsel belastende Tätigkeiten, ohne regelmässige Hebe- und Tragebelastungen über 10</w:t>
      </w:r>
    </w:p>
    <w:p>
      <w:r>
        <w:t>kg und ohne Arbeiten auf Leitern und Gerüsten. Zu vermeiden seien sodann wirbelsäulenbelastende Tätigkeiten wie längeres Arbeiten in Armvorhalte oder gebückter Stellung. Andauernde Vibrationsbelastungen und Nässe-/Kälteexpo - sition seien ebenfalls zu vermeiden ( Urk. 13/44/3-4).</w:t>
      </w:r>
    </w:p>
    <w:p>
      <w:r>
        <w:rPr>
          <w:b/>
        </w:rPr>
        <w:t>E. 3.7</w:t>
      </w:r>
    </w:p>
    <w:p>
      <w:r>
        <w:t>Gestützt auf diese Einschätzung des RAD (vgl. Urk. 13/44 / 4-5) erwog die Beschwerdegegnerin in der Verfügung vom 2 4. Juni 2022, es seien keine Diagnosen mit Auswirkungen auf die Arbeitsfähigkeit ausgewiesen, und wies den L eistungsanspruch der Beschwerdeführerin ab ( Urk. 13/56). 4. 4.1</w:t>
      </w:r>
    </w:p>
    <w:p>
      <w:r>
        <w:t>Zusammen mit der am 2 8. Februar 2024 bei der IV-Stelle eingegangenen Neuan meldung reichte die Beschwerdeführerin den Bericht des Dr. med. A.___ , Facharzt für Allgemeine Innere Medizin, vom 2 6. Februar 2024 ein. Dr. A.___ berichtete, die Beschwerdeführerin leide seit über 10 Jahren an panvertebralen und Kopfschmerzen. Initial seien die Schmerzen belastungsabhängig gewesen, aktuell seien sie jedoch auch in Ruhe und in der Nacht vorhanden. I n den letzten Jahren habe sich neu eine Verschlechterung mit Ausstrahlung der Schmerzen in beide Schultern, selten in die Arme sowie auch lumbal rechtsbetont gezeigt. Subjektiv gebe die Beschwerdeführerin zudem eine Kraftminderung der ganzen linken oberen Extremität an. Sie leide überdies an Depressionen und therapiere sistenten Kopfschmerzen. Sie befinde sich bei verschiedene n Spezialisten in Behandlung. Die medikamentösen, chiropraktischen und physiotherapeutischen Behandlungen sowie zuletzt die Infiltrationen hätten keine Besserung der Symptomatik gebracht, weshalb eine Anmeldung bei der Invalidenversicherung medizinisch indiziert sei ( Urk. 13/57/1). 4.2</w:t>
      </w:r>
    </w:p>
    <w:p>
      <w:r>
        <w:t>Zudem wurde der Bericht des universitären Wirbelsäulenzentrums C.___ der Universitätsklinik B.___</w:t>
      </w:r>
    </w:p>
    <w:p>
      <w:r>
        <w:t>vom 3 0. Januar 2024 eingereicht ( Urk. 13/58). Darin finden sich folgende Diagnosen ( Urk. 13/58/1): - chronische Zervikalgie bei symptomatischer zervikaler Spinalkanal stenose , Erstdiagnose 2005 - progrediente diskogene Spinalkanalstenose C4/C5, C5/C6 - hochgradige Foramenstenose C6/7</w:t>
      </w:r>
    </w:p>
    <w:p>
      <w:r>
        <w:t>- Status nach Infiltration en C5 links vom 4. Oktober und C5 rechts vom 1 0. Oktober 2023 , ohne relevantes Ansprechen - Lumbo ischialg ie rechtsbetont, Differentialdiagnose L5-Radikulopathie , Erstdiagnose 2005 - Diskusprotrusion L5/S1 - Facettengelenksarthrose L4/5 und L5/S1 beidseits - o steodiskoligamentäre foraminale Enge L5/S1 beidseits - Status nach Infiltrationen am 2 6. September 2017 und am 27. September 2023 , ohne relevantes Therapieansprechen Abschliessend hielt der Leitende Arzt Wirbelsäulenchirurgie fest, man warte den</w:t>
      </w:r>
    </w:p>
    <w:p>
      <w:r>
        <w:t>Behandlungserfolg der Chiropraktik ab und falls dadurch keine Beschwerdelinderung erreicht werde, müsse eine Operation in Betracht gezogen werden ( Urk. 13/58/2). 4.3</w:t>
      </w:r>
    </w:p>
    <w:p>
      <w:r>
        <w:t>Im vorangegangenen - zerstückelt aufgelegten (Seite 3 = Urk. 13/58/9) - internen Bericht der chiropraktischen Medizin de s universitären Wirbelsäulenzentrums der Universitätsklinik B.___ an den Leitenden Arzt Wirbelsäulenchirurgie vom 5. Dezember 2023 war zudem als weitere Hauptdiagnose ein chronischer Kopf schmerz mit Verdacht auf eine vestibuläre Migräne erwähnt worden ( Urk. 13/58/3). Dazu war ausgeführt worden, die Beschwerdeführerin habe über occipitale pochende Kopfschmerzen ohne Ausstrahlungen berichtet gehabt. Auslöser seien Autofahren, Tramfahren und Nackenschmerzen. Weitere Symp tome seien Nausea, Ohren- und Nackenschmerzen ( Urk. 13/58/4). In ihrer Beur teilung hielten die Chiropraktorinnen fest, die Beschwerdeführerin leide an einer chronischen Zervikothorakalgie bei symptomatischer zervikaler Spinalkanalste nose bei segmentalen Dysfunktionen C2/3-C5/6 rechts mehr als links sowie myotendinotischen Veränderungen der Musculi infraspinatus, supraspinatus, deltoideus und trapezius par s descendens beidseits. Als bildmorpholo - gisches</w:t>
      </w:r>
    </w:p>
    <w:p>
      <w:r>
        <w:t>Beschwerdekorrelat bestehe eine moderate Spinalkanal stenose C4/5 (Urk.</w:t>
      </w:r>
    </w:p>
    <w:p>
      <w:r>
        <w:t>14/58/9).</w:t>
      </w:r>
    </w:p>
    <w:p>
      <w:r>
        <w:t>Am 9. Januar 2024 hielt das Team der chiropraktischen Medizin der Universitäts klinik B.___ fest, sie hätten die erste Behandlung der Halswirbelsäule durchge führt. Die Beschwerdeführerin h ab e ein neurokognitiv unauffällige s Auftreten gezeigt und Stimmungs- und Antriebslage seien eind r ucksmässig normal gewesen. Weder im Gespräch noch während der Untersuchung hätten sich Auffälligkeiten gezeigt ( Urk. 13/58/6). 4.4</w:t>
      </w:r>
    </w:p>
    <w:p>
      <w:r>
        <w:t>Im Einwandverfahren reichte die Beschwerdeführerin den Bericht ihres Haus arztes Dr. A.___ vom 2 6. April 2024 ein, worin er angab, insgesamt hätten sich eine Verschlechterung und eine Therapieresistenz gezeigt (Urk. 13/71/1). Nebst der chronischen Zervikoth o rakalgie und der Lumboischialgie diagnostizierte er chronische Kopfschmerzen mit Verdacht auf vestibuläre Migräne sowie eine depressive Stimmung und äusserte den Verdacht auf eine Anpassungsstörung ( Urk. 13/71/1-2). Die Beschwerdeführerin sei seit der letzten IV-Revision weiterhin zu 100 % krankgeschrieben ( Urk. 13/71/2). 5. 5.1</w:t>
      </w:r>
    </w:p>
    <w:p>
      <w:r>
        <w:t>Die Beschwerdegegnerin stützte sich bei ihrem Nichteintretensentscheid nament lich auf die RAD-Stellungnahme n.</w:t>
      </w:r>
    </w:p>
    <w:p>
      <w:r>
        <w:t>Die RAD-Ärztin Dr. Z.___ äusserte sich am 2 2. März 2024 dahingehend, die Diag nosen der Zervikalgie bei Spinalkanalstenose und der Lumboradikulopathie seien bereits in der RAD-Stellungnahme vom 6. April 2022 berücksichtigt worden. Eine Befundprogredienz sei weder radiologisch noch neurophysiologisch dokumen tiert . Der Gesundheitszustand sei unverändert ( Urk. 13/74/2) .</w:t>
      </w:r>
    </w:p>
    <w:p>
      <w:r>
        <w:t>A uf den Einwand der Beschwerdeführerin vom 7. Mai 2024 hin ( Urk. 13/ 73) führte sie</w:t>
      </w:r>
    </w:p>
    <w:p>
      <w:r>
        <w:t>a m 2 9. Mai 2024 ergänzend aus, hinsichtlich der neuen Diagnosen der chronischen Kopfschmerzen mit Verdacht auf vestibuläre Migräne sowie der depressiven Stimmung und dem Verdacht auf Anpassungsstörung seien keine fachärztlichen Befunde vorgelegt worden. Bezüglich der Zervikothorakalgie sei keine Verschlechterung nachgewiesen und die im Bericht des Hausarztes Dr. A.___ erwähnten Diagnosen aus dem MRI der Lendenwirbelsäule (LWS) vom 15.</w:t>
      </w:r>
    </w:p>
    <w:p>
      <w:r>
        <w:t>September 2023 seien unverändert zu den aufgrund der im 2021 erfolgten MRI-Untersuchung gestellten Diagnosen. Insgesamt ergäben sich keine Ände rungen des Gesundheitszustands im Vergleich zur rechtsgültigen Verfügung vom 2 4. Juni 202 2. In der Tätigkeit als Hausfrau s ei keine Arbeitsunfähigkeit gesehen worden ( Urk. 13/77/2). 5.2</w:t>
      </w:r>
    </w:p>
    <w:p>
      <w:r>
        <w:t>Unter den somatischen Diagnosen werden die hochgradige Foramenstenose C6/7 sowie die o steodiskoligamentäre foraminale Enge L5/S1 beidseits im Zuge der Neuanmeldung neu erwähnt ( Urk. 13/58/1). Eine unterschiedliche diagnostische Einordnung des geltend gemachten Leidens genügt nicht per se, um auf einen veränderten Gesundheitszustand zu schliessen (Urteil des Bundesgerichts 8C_571/2023 vom 2 9. Februar 2024 E. 4.2 mit Hinweisen und vorstehende E. 1.1 am Ende). Im Wesentlichen liegen zwar weiterhin Beschwerden im Bereich des Nackens sowie der LWS vor, jedoch haben sich die Beschwerden offenbar neu auf das Segment C6/7 ausgedehnt, was aus objektiver Sicht für eine gewisse Verschlechterung spricht. Die Neuroforamenstenose C6 rechts und C7 links wurde vom universitären Wirbelsäulenzentrum C.___ der Universitätsklinik B.___</w:t>
      </w:r>
    </w:p>
    <w:p>
      <w:r>
        <w:t>denn auch als Korrelat für die chronischen Cervicalgien mit Ausstrahlung gesehen ( Urk. 13/58/8) , sodass nicht ohne Weiteres von der Hand zu weisen ist, dass sich diese neue Diagnose auf die Schmerzsituation der Beschwerdeführerin auswirkt. In diesem Sinne hatte auch Dr. A.___ berichtet, dass sich in den letzten Jahren eine Verschlechterung mit Ausstrahlung der Schmerzen in beide Schultern und selten in die Arme ergeben habe ( Urk. 13/57/1).</w:t>
      </w:r>
    </w:p>
    <w:p>
      <w:r>
        <w:t>D ie Verfügung vom 2 4. Juni 2022 ( Urk. 13/56) lag im Zeitpunkt der Neuanmel dung vom Februar 2024 ( Urk. 13/59) mehr als eineinhalb Jahre zurück, womit an die Glaubhaftmachung nicht allzu hohe Anforderungen zu stellen sind. In einer solchen Konstellation kann bereits eine fortschreitende Chronifizierung von im Vergleichszeitpunkt schon vorhandenen Schmerzen ausreichen (vgl. BGE 130 V</w:t>
      </w:r>
    </w:p>
    <w:p>
      <w:r>
        <w:t>64 E. 6.2 mit Hinweisen). Eine solche ist glaubhaft gemacht, zumal Therapiever suche mit Medikamenten und Infiltrationen bis anhin scheiterten, sodass - falls auch die Chiropraktik nicht den erhofften Erfolg bringt - nunmehr eine Operation in Betracht gezogen werden muss (Urk. 13/58/2, Urk. 13/58/4). Ferner beschrieb Dr. A.___ eine Verschlechterung sowie eine Therapieresistenz und qualifizierte diverse Beschwerden als «chronisch» ( vorstehend E. 4.4).</w:t>
      </w:r>
    </w:p>
    <w:p>
      <w:r>
        <w:t>Nachdem auch bereits in der RAD-Stellungnahme vom 6. April 2022 von einem zukünftigen Fortschreiten der degenerativen Veränderungen ausgegangen wurde ( Urk. 13/44/4), liegen hinreichend glaubhafte Anhaltspunkte vor, die auf eine Verschlechterung des somatischen Gesundheitszustands der Beschwerdeführerin hindeuten . Die Beschwerdeführerin macht denn auch geltend, zwischenzeitlich sogar in Ruhe und in der Nacht an Schmerzen zu leiden ( Urk. 13/57/1). 5.3</w:t>
      </w:r>
    </w:p>
    <w:p>
      <w:r>
        <w:t>Weiter klagte die Beschwerdeführerin neu über Kopfschmerzen ( Urk. 13/58/4), welche bei der Erstanmeldung noch kein Thema gewesen waren. Die Kopf schmerzen werden laut dem Bericht der chiropraktischen Medizin der Universi tätsklinik B.___ untersucht und behandelt ( Urk. 13/58/9), sodass es sich nicht um eine blosse Behauptung von Beschwerden handelt. 5.4</w:t>
      </w:r>
    </w:p>
    <w:p>
      <w:r>
        <w:t>Auch die geltend gemachte Polymedikation mit Nebenwirkungen bietet gewisse Anhaltspunkte für eine Verschlechterung des Gesundheitszustands der Beschwer deführerin. Währenddem die se</w:t>
      </w:r>
    </w:p>
    <w:p>
      <w:r>
        <w:t>- soweit bei Erlass der angefochtenen Verfügung aktenkundig - im Vergleichszeitpunkt erst Dafalgan 1</w:t>
      </w:r>
    </w:p>
    <w:p>
      <w:r>
        <w:t>g und Tramal Tropfen 100mg/ml einnahm (Urk. 13/3), sind in der Zwischenzeit zahlreiche weitere Medikamente hinzugekommen. So nebst dem viermal täglich eingenommenen Dafalgan 1 g beispielsweise das Schlafmittel Zolpidem Mepha Lactab, das Anti depressivum Saroten Filmtabletten und das Antirheumatikum Tilur Kaps ( Urk. 13/57/2). Korrelierend dazu wurden gemäss de n Angaben des Hausarztes in der Zwischenzeit auch weitere Ärzte mit anderen/zusätzlichen Behandlungs schwerpunkten involviert (vgl. vorstehend E. 5.3 sowie nachstehend E. 5.5). 5. 5</w:t>
      </w:r>
    </w:p>
    <w:p>
      <w:r>
        <w:t>In Bezug auf den psychischen Gesundheitszustand ist festzuhalten, dass sich die Beschwerdeführerin bis zum massgebenden Zeitpunkt des Erlasses der angefoch tenen Verfügung im Juni 2024 nach Lage der Akten nicht</w:t>
      </w:r>
    </w:p>
    <w:p>
      <w:r>
        <w:t>i n psychiatrisch-psycho therapeutischer Behandlung befand . D ementsprechend fehlt es sowohl an einem fachärztlich erhobenen psychiatrischen Befund als auch an einer psychi atrischen Diagnose, so dass keine medizinische Grundlage für eine invaliden ver sicherungs rechtlich relevante Einschränkung aufgrund einer psychischen Erkran kung vorliegt. Damit eine psychiatrische Diagnose als fachärztlich gilt, müsste sie von einem Facharzt oder eine r Fachärztin in Psychiatrie und Psychotherapie gestellt worden sein ; ein Facharzttitel für Allgemeine Innere Medizin , über welchen der Hausarzt der Beschwerdeführerin, Dr. A.___ , verfügt, reicht hierfür nicht aus. Auch die Dres. med. E.___ , Facharzt für Chirurgie, und F.___ , Fachärztin für Gynäkologie und Geburtshilfe, auf welche die Beschwerdeführerin in ihrer Neuanmeldung für den Bereich der Psychiatrie hinwies ( Urk. 13/59/9), sind keine Fachärzte im Bereich der Psychi atrie und Psychotherapie. Immerhin liegt der interdisziplinäre Schwerpunkt von Dr.</w:t>
      </w:r>
    </w:p>
    <w:p>
      <w:r>
        <w:t>F.___ auf der p sychosomatische n und p sychosoziale n Medizin , wobei die letzte diesbezügliche Rezertifizierung von Dr. F.___ durch den Berufsverband SAPPM im Jahr 2023 stattfand. Dr. E.___</w:t>
      </w:r>
    </w:p>
    <w:p>
      <w:r>
        <w:t>verfügt über eine ebenso aktuelle Zertifizierung im interdisziplinären Schwerpunkt der inter ventionellen Schmerztherapie sowie über einen Fähigkeitsausweis in der Neural therapie (vgl. www.doctorfmh.ch , besucht am 2 0. Januar 2025). Insgesamt ist zwar keine psychiatrische Diagnose fachärztlich ausgewiesen. Entgegen der Annahme der Beschwerdegegnerin in der Beschwerdeantwort ( Urk. 12) muss eine Veränderung des Gesundheitszustands aber nicht ausgewiesen sein, sondern das Beweismass des Glaubhaftmachens reicht aus (vgl. vorstehend E. 1.2). 5. 6</w:t>
      </w:r>
    </w:p>
    <w:p>
      <w:r>
        <w:t>Als weitere Veränderung - wenigstens im Vergleich dazu, wovon die Beschwer degegnerin im Vergleichszeitpunkt ausgegangen war, ohne dies der Beschwerde führerin gegenüber kommuniziert zu haben (vgl. Urk. 13/44/5, Urk.</w:t>
      </w:r>
    </w:p>
    <w:p>
      <w:r>
        <w:t>13/45 ff.) - brachte die Beschwerdeführerin im Rahmen des Vorbescheidverfahrens vor . Sie machte geltend , sie wäre im Gesundheitsfall (zumindest teilweise) erwerbstätig. Seit ihre Kinder gross und selbständig geworden seien, würde sie gerne einer Erwerbstätigkeit nachgehen und damit auch zum Familienunterhalt und zum</w:t>
      </w:r>
    </w:p>
    <w:p>
      <w:r>
        <w:t>wirtschaftlichen Fortkommen in der Schweiz beitragen. Entsprechend fordere</w:t>
      </w:r>
    </w:p>
    <w:p>
      <w:r>
        <w:t>auch das Migrationsamt des Kantons Zürich als Zeichen der Integration unter</w:t>
      </w:r>
    </w:p>
    <w:p>
      <w:r>
        <w:t>anderem auch die Teilnahme am schweizerischen Wirtschaftsleben (Urk.</w:t>
      </w:r>
    </w:p>
    <w:p>
      <w:r>
        <w:t>13/73/8).</w:t>
      </w:r>
    </w:p>
    <w:p>
      <w:r>
        <w:t>Hierzu ist anzumerken, dass grundsätzlich auch ein Statuswechsel als Revisions grund in Frage kommt, zumal die glaubhaft zu machende Änderung nicht gerade jenes Anspruchselement betreffen muss, welches die Verwaltung der früheren rechtskräftigen Leistungsabweisung zugrunde legte ( vorstehend E. 1.2) . 5.</w:t>
      </w:r>
    </w:p>
    <w:p>
      <w:r>
        <w:rPr>
          <w:b/>
        </w:rPr>
        <w:t>E. 7</w:t>
      </w:r>
    </w:p>
    <w:p>
      <w:r>
        <w:t>der Verordnung über die Gebühren, Kosten und Entschädigungen vor dem Sozialversicherungsgericht (GebV SVGer) den Zeitaufwand und die Barauslagen.</w:t>
      </w:r>
    </w:p>
    <w:p>
      <w:r>
        <w:t>Mit</w:t>
      </w:r>
    </w:p>
    <w:p>
      <w:r>
        <w:t>Honorarnoten vom 2. Juli 2024 (Urk.</w:t>
      </w:r>
    </w:p>
    <w:p>
      <w:r>
        <w:t>3/3), vom 1. September 2024 ( Urk. 11/2 ) und vom 1. Oktober 2024 (Urk.</w:t>
      </w:r>
    </w:p>
    <w:p>
      <w:r>
        <w:t>17/1) machte Rechtsanwältin Katja</w:t>
      </w:r>
    </w:p>
    <w:p>
      <w:r>
        <w:t>Ammann eine Parteientschädigung von insgesamt Fr. 6'055.95 ( Fr. 4'374.65 + Fr. 860.70 + Fr. 820.60) geltend für den eigenen Aufwand und jenen von Mitar beitenden. Unter Abzug der Barauslagen (3 % ) und der Mehrwertsteuer (MWST, 8.1 % ) entspricht dies unter Berücksicht ig ung des</w:t>
      </w:r>
    </w:p>
    <w:p>
      <w:r>
        <w:t>praxisgemässe n ,</w:t>
      </w:r>
    </w:p>
    <w:p>
      <w:r>
        <w:t>für Parteient schädigungen geltende n</w:t>
      </w:r>
    </w:p>
    <w:p>
      <w:r>
        <w:t>Stundenansatz es von Fr.</w:t>
      </w:r>
    </w:p>
    <w:p>
      <w:r>
        <w:t>2</w:t>
      </w:r>
    </w:p>
    <w:p>
      <w:r>
        <w:rPr>
          <w:b/>
        </w:rPr>
        <w:t>E. 7.1</w:t>
      </w:r>
    </w:p>
    <w:p>
      <w:r>
        <w:t>Bei diesem Verfahrensausgang erweist sich das eventualiter gestellte Gesuch der Beschwerdeführerin um unentgeltliche Prozessführung und Rechtsvertretung im vorliegenden Verfahren</w:t>
      </w:r>
    </w:p>
    <w:p>
      <w:r>
        <w:t>als gegenstandslos .</w:t>
      </w:r>
    </w:p>
    <w:p>
      <w:r>
        <w:rPr>
          <w:b/>
        </w:rPr>
        <w:t>E. 7.2</w:t>
      </w:r>
    </w:p>
    <w:p>
      <w:r>
        <w:t>Der Streitgegenstand des Verfahrens betreffend Nichteintreten auf die Neuanmel dung (Verfügung vom 3. Juni 2024) betrifft die Bewilligung oder Verweigerung von L eistungen der Invalidenversicherung . Das Verfahren ist daher kosten pflichtig. Soweit d as Verfahren die unentgeltliche Rechtsvertretung im Verwal tungsverfahren beschlägt (Verfügung vom 1 3. August 2024) , ist dieses hingegen kostenlos, da es dabei nicht um die Gewährung oder Verweigerung von Versi cherungsleistungen geht ( Art. 69 Abs. 1 bis IVG).</w:t>
      </w:r>
    </w:p>
    <w:p>
      <w:r>
        <w:t>Die Gerichtskosten betreffend die Frage des Nichteintretens auf die Neuanmel dung sind nach dem Verfahrensaufwand und unabhän gig vom Streitwert festzu legen ( Art. 69 Abs. 1 bis IVG) und ermessensweise auf Fr. 6 00. -- anzusetzen. Ausgangsgemäss sind die Gerichtskosten der Beschwerdegegnerin aufzuerlegen.</w:t>
      </w:r>
    </w:p>
    <w:p>
      <w:r>
        <w:rPr>
          <w:b/>
        </w:rPr>
        <w:t>E. 7.3</w:t>
      </w:r>
    </w:p>
    <w:p>
      <w:r>
        <w:t>Nach § 34 Abs. 1 des Gesetz es über das Sozialversicherungsgericht (GSVGer) hat die obsiegende Partei Anspruch auf Ersatz der Parteikosten. Die Höhe der gerichtlich festzusetzenden Entschädigung bemisst sich nach der Bedeutung der Streitsache, der Schwierigkeit des Prozesses und dem Mass des Obsiegens, jedoch ohne</w:t>
      </w:r>
    </w:p>
    <w:p>
      <w:r>
        <w:t>Rücksicht auf den Streitwert (§ 34 Abs. 3 GSVGer). Als weitere Bemessungskriterien nennt §</w:t>
      </w:r>
    </w:p>
    <w:p>
      <w:r>
        <w:rPr>
          <w:b/>
        </w:rPr>
        <w:t>E. 8</w:t>
      </w:r>
    </w:p>
    <w:p>
      <w:r>
        <w:t>0.-- ergibt dies ein Honorar von Fr. 3’500 .-- ; unter weiterer Berücksichtigung der pauschalierten Barauslagen von 3 % und der MWSt ist der Beschwerdeführerin eine Parteientschädigung von Fr. 3’897.-- (Fr.</w:t>
      </w:r>
    </w:p>
    <w:p>
      <w:r>
        <w:t>3'500. x 103 % x 108.1 % ) zu zusprechen .</w:t>
      </w:r>
    </w:p>
    <w:p>
      <w:r>
        <w:t>Da das Gericht von Gesetzes wegen ( § 34 Abs. 3 GSVGer) über die Entschä - digung</w:t>
      </w:r>
    </w:p>
    <w:p>
      <w:r>
        <w:t>entscheidet, besteht kein Raum, d e m Antrag der Rechtsvertreterin , die Honorarnoten seien der Honorarkommission des Zürcher Anwaltsverbandes zur Beurtei lung und Begutachtung vorzulegen ( Urk. 1 S. 25 ), zu folgen . Das Gericht erkennt: 1.</w:t>
      </w:r>
    </w:p>
    <w:p>
      <w:r>
        <w:t>Die Beschwerde vom 3. Juli 2024 wird in dem Sinne gutgeheissen, dass die angefoch tene Verfügung vom 3. Juni 2024 aufgehoben und die Sache an die Sozialversiche rungsanstalt des Kantons Zürich, IV-Stelle, zurückgewiesen wird, damit sie auf die Neuanmeldung vom 2 6. Februar 2024 eintrete und diese materiell prüfe. 2.</w:t>
      </w:r>
    </w:p>
    <w:p>
      <w:r>
        <w:t>In Gutheissung der Beschwerde vom 1 3. August 2024 wird der Beschwerdeführerin Rechtsanwältin Katja Ammann, Zürich, als unentgeltliche Rechtsvertreterin für das Verwaltungsverfahren bestellt. 3.</w:t>
      </w:r>
    </w:p>
    <w:p>
      <w:r>
        <w:t>Die Gerichtskosten von Fr. 600 .-- werden der Beschwerdegegnerin auferlegt.</w:t>
      </w:r>
    </w:p>
    <w:p>
      <w:r>
        <w:t>Rechnung und Einzahlungsschein werden der Kostenpflichtigen nach Eintritt der Rechtskraft zugestellt. 4.</w:t>
      </w:r>
    </w:p>
    <w:p>
      <w:r>
        <w:t>Die Beschwerdegegnerin wird verpflichtet, der Beschwerdeführerin</w:t>
      </w:r>
    </w:p>
    <w:p>
      <w:r>
        <w:t>für das Gerichtsver fahren eine Parteientschädigung von Fr. 3' 89 7.-- (inkl. Barauslagen und MWST) zu bezahlen. 5 .</w:t>
      </w:r>
    </w:p>
    <w:p>
      <w:r>
        <w:t>Zustellung gegen Empfangsschein an: - Rechtsanwältin Katja Ammann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