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IV.2024.00371 vom 24. Januar 2025</w:t>
      </w:r>
    </w:p>
    <w:p>
      <w:r>
        <w:t>ZH Sozialversicherungsgericht, 2025-01-24, DE</w:t>
      </w:r>
    </w:p>
    <w:p>
      <w:r>
        <w:rPr>
          <w:b/>
        </w:rPr>
        <w:t xml:space="preserve">Quelle: </w:t>
      </w:r>
      <w:r>
        <w:t>https://mcp.opencaselaw.ch/entscheid/zh_sozialversicherungsgericht_IV.2024.00371</w:t>
      </w:r>
    </w:p>
    <w:p>
      <w:r>
        <w:t>FR: ZH_SOZIALVERSICHERUNGSGERICHT IV.2024.00371 du 24 janvier 2025</w:t>
      </w:r>
    </w:p>
    <w:p>
      <w:r>
        <w:t>IT: ZH_SOZIALVERSICHERUNGSGERICHT IV.2024.00371 del 24 gennaio 2025</w:t>
      </w:r>
    </w:p>
    <w:p>
      <w:pPr>
        <w:pStyle w:val="Heading2"/>
      </w:pPr>
      <w:r>
        <w:t>Erwägungen</w:t>
      </w:r>
    </w:p>
    <w:p>
      <w:r>
        <w:rPr>
          <w:b/>
        </w:rPr>
        <w:t>E. 1.1</w:t>
      </w:r>
    </w:p>
    <w:p>
      <w:r>
        <w:t>Invalidität ist die voraussichtlich bleibende oder längere Zeit dauernde ganze oder teilweise Erwerbsunfähigkeit (Art. 8 Abs. 1 des Allgemeinen Teils des Sozial versicherungsgesetzes,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1.3</w:t>
      </w:r>
    </w:p>
    <w:p>
      <w:r>
        <w:t>Anspruch auf eine Rente haben gemäss Art. 28 Abs. 1 des Bundesgesetzes über die Invalidenversicherung (IVG) Versicherte, die: a .</w:t>
      </w:r>
    </w:p>
    <w:p>
      <w:r>
        <w:t>ihre Erwerbsfähigkeit oder die Fähigkeit, sich im Aufgabenbereich zu betätigen, nicht durch zumutbare Eingliederungs 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Um den Invaliditätsgrad bemessen zu können, ist die Verwaltung (und im Beschwerde 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t>2.1</w:t>
      </w:r>
    </w:p>
    <w:p>
      <w:r>
        <w:t>Im angefochtenen Entscheid erwog die Beschwerdegegnerin, der Beschwerde führer sei seit Februar 2023 gesundheitlich eingeschränkt. In einer angepassten Tätigkeit, etwa Bürotätigkeit, sei er hingegen voll arbeitsfähig . D ie fehlende Berufs ausbildung sei als IV-fremder Faktor nicht zu berücksichtigen. Mithin könne der Beschwerdeführer ein rentenausschliessendes Einkommen erzielen. Folglich bestehe kein Anspruch auf IV-Leistungen . F ür die Stellenvermittlung sei das regionale Arbeitsvermittlungszentrum (RAV) zuständig ( Urk. 2). 2.2</w:t>
      </w:r>
    </w:p>
    <w:p>
      <w:r>
        <w:t>Dagegen wandte der Beschwerdeführer ein, die Beschwerdegegnerin habe keine eigenen klinische n Untersuchungen vorgenommen. Die abschlägig e Verfügung fusse ausschliesslich auf den Berichten der behandelnden Ärzte, wobei Dr.</w:t>
      </w:r>
    </w:p>
    <w:p>
      <w:r>
        <w:t>A.___ eine Bürotätigkeit aufgrund der Ausbildung des Beschwerdeführers als unrealistisch taxiert re s p. bestätigt habe, dass der Beschwerdeführer bis auf weiteres auch für angepasste Tätigkeiten voll arbeitsunfähig sei. Insbesondere s tehe die nächste Operation im September 2024 an. Im Übrigen habe</w:t>
      </w:r>
    </w:p>
    <w:p>
      <w:r>
        <w:t>Dr. A.___ betreffend Arbeitsfähigkeit den Beizug eine s Experten empfohlen . Es sei also nicht nachvollziehbar , wie die Beschwerdegegnerin zur Auffassung gelangt sei, dass der Beschwerdeführer in einer angepassten Tätigkeit im Büro zu 100 % arbeits fähig sei. Zudem habe sie offengelassen, ab wann eine volle Arbeits fähigkeit gegeben sei. Mithin habe die Beschwerdegegnerin unter Verletzung des Untersuchungsgrundsatzes den rechtserheblichen Sachverhalt ungenügend abgeklärt. Fraglich sei zudem , ob für den zum Zeitpunkt der Verfügung fast 62-jährigen Beschwerdeführer eine angepasste Tätigkeit im Büro realistisch sei. Durch das neue Schadenereignis sei die Stellensuche noch weiter eingeschränkt, indem nur noch Bürotätigkeiten möglich seien. Der Anpassungsaufwand für einen ehemaligen Chauffeur/Sanitärmonteur in der verbleibenden Restarbeitszeit von drei Jahren erscheine sehr unrealistisch. Unter zusätzlicher Berücksichtigung der fehlenden Ausbildung und mangelnden Deutschkenntnisse sowie Berufs erfahrung sei eine Bürotätigkeit kaum realisierbar ( Urk. 1). 3.</w:t>
      </w:r>
    </w:p>
    <w:p>
      <w:r>
        <w:t>Infolge der insbesondere seit der Handgelenksprellung vom 1 6. Februar 2023 aktivierten Panarthrose des rechten Handgelenks mit postoperativ protrahiertem Verlauf</w:t>
      </w:r>
    </w:p>
    <w:p>
      <w:r>
        <w:t>ist seit de m</w:t>
      </w:r>
    </w:p>
    <w:p>
      <w:r>
        <w:t>rechtskräftigen Urteil des hiesigen Gerichts IV.2020.00141</w:t>
      </w:r>
    </w:p>
    <w:p>
      <w:r>
        <w:t>vom 2 9. September 2020, womit dem Beschwerdeführer infolge der rechts s eitigen Kniegelenksbeschwerden vom</w:t>
      </w:r>
    </w:p>
    <w:p>
      <w:r>
        <w:t>1. März 2018</w:t>
      </w:r>
    </w:p>
    <w:p>
      <w:r>
        <w:t>bis 30. November 2018 eine ganze Invalidenrente und vom 1. Dezember 2018 bis 31. März 2019 eine Dreiviertels rente</w:t>
      </w:r>
    </w:p>
    <w:p>
      <w:r>
        <w:t>zugesprochen wurde ( Urk. 7/101), eine Ä nderung des Gesundheitszustandes ei n getreten ( vgl. BGE 130 V 64 E. 2 mit Hinweis, 130 V 71 E. 3.1 mit Hinweisen). Zu prüfen bleibt, ob mit dem (neuen) Gesundheitsschaden die Erwerbsfähigkeit in rentenbegründendem Ausmass beeinträchtigt wird. 4. 4.1</w:t>
      </w:r>
    </w:p>
    <w:p>
      <w:r>
        <w:t>Am 1 6. Februar 2023 rutschte der Beschwerdeführer bei der Arbeit auf der Leiter aus und stü r zt e auf die rechte Hand /den rechten Arm ( v gl. Unfallmeldung, Urk. 7/129/32). Der</w:t>
      </w:r>
    </w:p>
    <w:p>
      <w:r>
        <w:t>am 2 0. Februar 2023 erstbehandelnde med. prakt. B.___</w:t>
      </w:r>
    </w:p>
    <w:p>
      <w:r>
        <w:t>hielt fest, der Beschwerdeführer habe seit Anfang 2022 und besonders seit der Handgelenksprellung vom 1 6. Februar 2023 über zunehmende Schmerzen im Handgelenk rechts, vor allem im Daumensattel- und Grundgelenk</w:t>
      </w:r>
    </w:p>
    <w:p>
      <w:r>
        <w:t>berichtet . Er verordnete eine lokale Salbentherapie und gelegentliche orale Analgesie und attestierte dem Beschwerdeführer eine Arbeitsunfähigkeit vom 16. Februar bis 7. Mai 2023 ( Bericht vom 1 7. August 2023, Urk. 7/13 6 / 8</w:t>
      </w:r>
    </w:p>
    <w:p>
      <w:r>
        <w:t>ff. ). 4.2</w:t>
      </w:r>
    </w:p>
    <w:p>
      <w:r>
        <w:t>Computertomographisch ergab sich am 3. April 2023 kein Frakturnachweis. Es zeigten sich ausgeprägte degenerative Veränderungen im distalen Radioulnar gelenk radialseitig mit Arthrose zwischen dem Os scaphoideum und distalem Radius, osteophytären Anbauten scaphoidal und multiplen G e röllzysten in den Handwurzelknochen sowie eine STT - Arthrose</w:t>
      </w:r>
    </w:p>
    <w:p>
      <w:r>
        <w:t>am Handgelenk rechts (Urk.</w:t>
      </w:r>
    </w:p>
    <w:p>
      <w:r>
        <w:t>7/129/5). 4. 3</w:t>
      </w:r>
    </w:p>
    <w:p>
      <w:r>
        <w:t>Der zwecks Zweitmeinung im Mai 2023 konsultierte Dr.</w:t>
      </w:r>
    </w:p>
    <w:p>
      <w:r>
        <w:t>A.___</w:t>
      </w:r>
    </w:p>
    <w:p>
      <w:r>
        <w:t>hielt</w:t>
      </w:r>
    </w:p>
    <w:p>
      <w:r>
        <w:t>– nebst den vorbekannten Knieschmerzen rechts - eine posttraumatische Panarthrose des rechtens Handgelenks , ohne Beteiligung des distalen Radioulnargelenks im Sinne einer SLAC- Wrist</w:t>
      </w:r>
    </w:p>
    <w:p>
      <w:r>
        <w:t>Stadium 4 , mit Aktivierung nach Handgelenksprellung rechts am 16.</w:t>
      </w:r>
    </w:p>
    <w:p>
      <w:r>
        <w:t>Februar 2023</w:t>
      </w:r>
    </w:p>
    <w:p>
      <w:r>
        <w:t>fest. Der Beschwerdeführer habe schon seit langem Schmerzen [im rechten Handgelenk], welche seit zwei Monaten zugenommen hätten. Bei der schweren Radiokarpal- und Medi o karpal -Arthrose sei die Durchführung einer Panarthrodese die einzige chirurgische Option . Der Beschwerdeführer sei darüber informiert worden, dass er mit dieser Arthrodese wahrscheinlich nicht mehr als Sanitärmonteur arbeiten könne</w:t>
      </w:r>
    </w:p>
    <w:p>
      <w:r>
        <w:t>( vgl. Konsiliar bericht vom 5. Mai 2023, Urk. 7/129/18 f. ) . 4. 4</w:t>
      </w:r>
    </w:p>
    <w:p>
      <w:r>
        <w:t>Am 2 4. Mai 2023 führte Dr. A.___ eine Panarthrodese mit Spongiosaplastik am rechten Handgelenk durch (vgl. Operations – und Austritts bericht vom 2 4. Mai 2023, Urk. 7/129/13 ff.). 4.5</w:t>
      </w:r>
    </w:p>
    <w:p>
      <w:r>
        <w:t>Im Juli 2023 notierte Dr. A.___</w:t>
      </w:r>
    </w:p>
    <w:p>
      <w:r>
        <w:t>aus radiologischer Sicht</w:t>
      </w:r>
    </w:p>
    <w:p>
      <w:r>
        <w:t>ein en</w:t>
      </w:r>
    </w:p>
    <w:p>
      <w:r>
        <w:t>zeit g e rechte n postoperative n Verlauf . K linisch zeigte sich eine Extensionskontraktur der Finger und der Beschwerdeführer berichtete belastungsabhängige Schmerzen und nächtliche Kribbelparästhesien (vgl. Aktennotiz vom 7. Juli 2023, Urk. 7/136/6 f. ) . I m September 2023 ergab sich bildgebend ein fortgeschrittener Knochen durchbau der Panarthrodese bei jedoch noch massive r Beweglichkeit s einschrän k ung der Finger ( vgl. Aktennotiz vom 1 4. September 2023, Urk. 7/145/7</w:t>
      </w:r>
    </w:p>
    <w:p>
      <w:r>
        <w:t>f. ). Anlässlich der Verlaufskontrolle im Dezember 2023 berichtete der Beschwerdeführer, die Schmerzen seien unter der Ergotherapie verschwunden;</w:t>
      </w:r>
    </w:p>
    <w:p>
      <w:r>
        <w:t>gelegentlich bestünden noch Kribbelparästhesien in den vom Nervus</w:t>
      </w:r>
    </w:p>
    <w:p>
      <w:r>
        <w:t>medianus versorgten Fingern. Zudem habe sich eine massive Kraft minderung gezeigt , wobei sich die Fingerbeweglichkeit und Kraft inzwischen leicht verbessert hätten. Als Hauptbeschwerden habe der Beschwerdeführe r neu Beschwerden im Sinne einer</w:t>
      </w:r>
    </w:p>
    <w:p>
      <w:r>
        <w:t>Epicondylitis rechts beschrieben (vgl. Aktennotiz vom 6. Dezember 2023, Urk. 7/145/5 f. ). Im Bericht zuhanden der Beschwerde gegnerin vom 2 6. Januar 2024 hielt Dr. A.___</w:t>
      </w:r>
    </w:p>
    <w:p>
      <w:r>
        <w:t>fest, die Epicondylitis des rechten Ellbogens werde physiotherapeutisch und mittels Tragen einer Ellbogen spanne behandelt. Zudem brauche der Beschwerdeführer noch Zeit für die Erholung bis zur freien Finger- und Daumenbeweglich ke it , schmerzfreien Pronation/Supination und besserer Kraft. Als Funktionseinschränkungen bestünden</w:t>
      </w:r>
    </w:p>
    <w:p>
      <w:r>
        <w:t>eine definitive Einschränkung der Handgelenksextension/-flexion sowie Radial-/ Ulnarduktion rechts. Eine Beurteilung der Arbeitsfähigkeit sei aktuell noch nicht möglich. Die Situation werde nach einer ausführlichen Untersuchung im März 202 4 neu beurteilt (Urk.</w:t>
      </w:r>
    </w:p>
    <w:p>
      <w:r>
        <w:t>7/145/ 1-4 ). 4. 6</w:t>
      </w:r>
    </w:p>
    <w:p>
      <w:r>
        <w:t>Im Verlaufsbericht vom 2 2. März 2024 hielt Dr. A.___ fest, der Beschwerde führer habe weiterhin belastungsabhängige Handgelenksschmerzen rechts mit aktuell fraglichem Z ustand der Arthrodese. Der Beschwerdeführer sei ausgebildeter Chauffeur. Aufgrund der Kniebeschwerden rechts habe er als Sanitär monteur gearbeitet. Er sei Rechtshänder . Als Sanitärmonteur könne d er Beschwerdeführer aktuell auf keinen Fall wieder arbeiten, insbesondere bei den aktuell noch belastungsabhängigen Schmerzen unklarer Genese nach Durchführung der Arthrodese des Handgelenks. Als angepasste Tätigkeit wäre angesichts der körperlichen Einschränkungen eine Büroarbeit vorstellbar. Mit Blick auf die Ausbildung des Beschwerdeführers sei dies jedoch unrealistisch . Zur Bestätigung eines vollständigen Knochendurchbaus der Arthrodese sei der Beschwerde führer für eine CT-Untersuchung angemeldet worden; die Prognose hänge vom CT-Befund ab ( Urk. 7/150/4</w:t>
      </w:r>
    </w:p>
    <w:p>
      <w:r>
        <w:t>f.). 4. 7</w:t>
      </w:r>
    </w:p>
    <w:p>
      <w:r>
        <w:t>Die zuständige Sachbearbeiterin der Beschwerdegegnerin kam mit interner Stellungnahme vom 9. April 2024 zum Schluss, der Beschwerdeführer sei als Chauffeur und Sanitärmonteur zu 100 % arbeitsunfähig, demgegenüber sei er in einer angepassten Tätigkeit (zum Beispiel Büroarbeit) arbeitsfähig. Die fehlende Ausbildung sei IV-fremd und könne daher nicht berücksichtigt werden. Seit 2018, als er zuletzt als Chauffeur gearbeitet habe, sei er bis September 2022 keiner Tätigkeit mehr nachgegangen. Alsdann sei er kurz bei seinem Sohn als Sanitärinstallateur angestellt gewesen. Dort habe sich der Unfall ereignet. Seither sei er erneut als N ichterwerbstätig er gemeldet . Er hätte sich seit längerem eine angepasste Tätigkeit such en können. Die Verwertbarkeit sei somit gegeben. Der Beschwerdeführer könne in einer angepassten Tätigkeit ein renten ausschliessendes Einkommen erwirtschaften. Die Situation sei diesbezüglich unverändert; es bedürfe keines neuen Einkommensvergleichs (Urk.</w:t>
      </w:r>
    </w:p>
    <w:p>
      <w:r>
        <w:t>7/153/5). 5.</w:t>
      </w:r>
    </w:p>
    <w:p>
      <w:r>
        <w:t>5.1</w:t>
      </w:r>
    </w:p>
    <w:p>
      <w:r>
        <w:t>Der angefochtenen Verfügung vom 24. Mai 2024 lag kein hinreichend abgeklärter Sachverhalt zugrunde, welcher eine rechtskonforme Beurteilung des Gesundheitsschadens des Beschwerdeführers sowie der Auswirkungen auf dessen Arbeitsfähigkeit erlaubt hätte. 5.2</w:t>
      </w:r>
    </w:p>
    <w:p>
      <w:r>
        <w:t>Ausweislich der bildgebenden Befunde vom 3. April 2023 wies das rechte Hand gelenk des Beschwerdeführers ausgeprägte degenerative Veränderungen in Form einer Radiokarpal– und Medi o karpal -Arthrose aus</w:t>
      </w:r>
    </w:p>
    <w:p>
      <w:r>
        <w:t>(vgl. Urk. 7/129/5) , infolge dessen</w:t>
      </w:r>
    </w:p>
    <w:p>
      <w:r>
        <w:t>Dr. A.___ im Mai 2023 eine Arthrodese durchführte. Postoperativ zeigte sich hinsichtlich der Kraftverhältnisse und Fingerbeweglichkeit ein protrahierter Verlauf .</w:t>
      </w:r>
    </w:p>
    <w:p>
      <w:r>
        <w:t>Im Januar 2024 hielt Dr. A.___ eine definitive Einschränkung der Handgelenksextension/-flexion sowie Radial-/ Ulnarduktion fest ( Urk. 7/145/4). Im aktuellsten Verlaufsbericht vom 2 2. M ärz 202 4</w:t>
      </w:r>
    </w:p>
    <w:p>
      <w:r>
        <w:t>notierte er zudem einen fraglich vollständigen Knochendurchbau der Arthrodese, weshalb er den Beschwerde führer für eine bildgebende Untersuchung anmeldete; d ie Prognose sei abhängig vom CT-Befund. In der Folge verzichtete d ie Beschwerdegegnerin darauf, die Ergebnisse der CT-Untersuchung</w:t>
      </w:r>
    </w:p>
    <w:p>
      <w:r>
        <w:t>einzuholen , gegebenenfalls weitere medizinische Abklärungen zu tätigen und/oder zumindest eine Stellungnahme des r egionalen ä rztlichen Dienstes zu veranlassen . Immerhin konnte/n nach Lage der vorliegenden Akten eine bleibende Kraftminderung und/oder Bewegungs einschränkungen an der rechten dominanten Hand jedenfalls nicht überwiegend wahrscheinlich ausgeschlossen werden. Alsdann</w:t>
      </w:r>
    </w:p>
    <w:p>
      <w:r>
        <w:t>fehlt es vorliegend an einer rechtsgenüglichen,</w:t>
      </w:r>
    </w:p>
    <w:p>
      <w:r>
        <w:t>medizinischen Abklärung der Arbeitsfähigkeit. Daran ändert freilich nichts, wenn Dr. A.___ vage festhielt, eine Bürotätigkeit «wäre vorstellbar» ( Urk. 7/150/5). Von einer qualitativ und quantitativ aussagekräftigen Arbeitsfähigkeitsbeurteilung kann damit jedenfalls nicht die Rede sein. Es versteht sich schliesslich</w:t>
      </w:r>
    </w:p>
    <w:p>
      <w:r>
        <w:t>von selbst, dass die Ausführungen der Sachbearbeiterin bei der vorliegend unzulänglichen medizinischen Aktenlage keine taugliche Entscheidungs grundlage bilde n . Im Übrigen können</w:t>
      </w:r>
    </w:p>
    <w:p>
      <w:r>
        <w:t>Tätigkeiten, für welche unbestrittenermassen keine Qualifikation besteht , grundsätzlich nicht als</w:t>
      </w:r>
    </w:p>
    <w:p>
      <w:r>
        <w:t>zumutbare Verweistätigkeit gelten . Davon abgesehen</w:t>
      </w:r>
    </w:p>
    <w:p>
      <w:r>
        <w:t>leuchtet nicht ein, weshalb und inwiefern der Beschwerdeführer bei den vorliegenden Einschränkungen seiner rechten, dominanten Hand gerade für Büroarbeiten arbeitsfähig sein soll. 5.3</w:t>
      </w:r>
    </w:p>
    <w:p>
      <w:r>
        <w:t>Nach dem Gesagten ist die Beschwerde in dem Sinne gutzuheissen, dass d ie an ge fochtene Verfügung aufzuheben und die Sache zur rechtsgenüglichen medizinischen Abklärung des Gesundheitsschadens und dessen Auswirkungen auf die Arbeitsfähigkeit des Beschwerdeführers zurückzuweisen ist . Die Rückweisung zur weiteren Abklärung steht auch im Einklang damit, dass in erster Linie die IV-Stelle für die richtige und vollständige Sachverhaltsabklärung zu sorgen hat (vgl. Art. 43 Abs. 1 ATSG ; E. 1. 5 ).</w:t>
      </w:r>
    </w:p>
    <w:p>
      <w:r>
        <w:t>Da die Beschwerdegegnerin zunächst weitere Abklärungen zu tätigen hat, lässt sich ein Leistungsanspruch und in diesem Zusammenhang als Vorfrage die Verwert barkeit de r Restarbeitsfähigkeit bei der gegebenen Aktenlage nicht beurteilen. 6.</w:t>
      </w:r>
    </w:p>
    <w:p>
      <w:r>
        <w:t>Gemäss Art. 69 Abs. 1 bis IVG ist das Beschwerdeverfahren bei Streitigkeiten um die Bewilligung oder die Verweigerung von IV-Leistungen kostenpflichtig. Die Kosten sind ermessensweise auf Fr. 7 00.-- festzusetzen und (aufgrund der recht-sprechungsgemäss ebenfalls als vollständiges Obsiegen geltenden Rückweisung der Sache an die Verwaltung zur weiteren Abklärung und neuen Verfügung; vgl. BGE 137 V 57) ausgangsgemäss der Beschwerdegegnerin aufzuerlegen. Bei den vorliegenden (innerfamiliären) Vertretungsverhältnissen sind keine Partei kosten ausgewiesen und besteht daher kein Anspruch auf Partei entschädigung . Das Gericht erkennt: 1.</w:t>
      </w:r>
    </w:p>
    <w:p>
      <w:r>
        <w:t>Die Beschwerde wird in dem Sinne gutgeheissen, dass die angefochtene Verfügung vom 2 4. Mai 2024 aufgehoben und die Sache an die Sozialversicherungsanstalt des Kantons Zürich, IV-Stelle, zurückgewiesen wird, damit diese, nach erfolgter Abklärung im Sinne der Erwägungen, über den Leistungsanspruch neu entscheide. 2.</w:t>
      </w:r>
    </w:p>
    <w:p>
      <w:r>
        <w:t>Die Gerichtskosten von Fr. 700 .-- werden der Beschwerdegegnerin auferlegt.</w:t>
      </w:r>
    </w:p>
    <w:p>
      <w:r>
        <w:t>Rechnung und Einzahlungsschein werden der Kostenpflichtigen nach Eintritt der Rechtskraft zugestellt. 3.</w:t>
      </w:r>
    </w:p>
    <w:p>
      <w:r>
        <w:t>Es wird keine Parteientschädigung zugesprochen. 4 .</w:t>
      </w:r>
    </w:p>
    <w:p>
      <w:r>
        <w:t>Zustellung gegen Empfangsschein an: -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/3) und war infolgedessen vollständig arbeitsunfähig (vgl. Urk.</w:t>
      </w:r>
    </w:p>
    <w:p>
      <w:r>
        <w:rPr>
          <w:b/>
        </w:rPr>
        <w:t>E. 7</w:t>
      </w:r>
    </w:p>
    <w:p>
      <w:r>
        <w:t>/2</w:t>
      </w:r>
    </w:p>
    <w:p>
      <w:r>
        <w:rPr>
          <w:b/>
        </w:rPr>
        <w:t>E. 8</w:t>
      </w:r>
    </w:p>
    <w:p>
      <w:r>
        <w:t>, Urk. 7 / 30 , Urk. 7 /38 f., Urk. 7 /4 7 ) .</w:t>
      </w:r>
    </w:p>
    <w:p>
      <w:r>
        <w:t>Nach durchgeführtem Vorbescheidverfahren (Urk. 7 /4</w:t>
      </w:r>
    </w:p>
    <w:p>
      <w:r>
        <w:rPr>
          <w:b/>
        </w:rPr>
        <w:t>E. 9</w:t>
      </w:r>
    </w:p>
    <w:p>
      <w:r>
        <w:t>, Urk. 7 /53) verneinte sie mit Verfügung vom 6. September 2018 einen Anspruch auf Leistungen der Invalidenversicherung (Urk. 7 / 60 ). Die vom Versicherten dagegen erhobene Beschwerde hiess das hiesige Gericht mit Urteil IV.2018.00829</w:t>
      </w:r>
    </w:p>
    <w:p>
      <w:r>
        <w:t>vom 29. Mai 2019 in dem Sinne gut, dass es die angefochtene Verfügung aufhob und die Sache zur medizinischen Abklärung der Arbeits- und Leistungsfähigkeit in der angestammten wie in einer zumutbaren anderen Tätigkeit an die IV-Stelle zurückwies ( Urk. 7/72)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