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IV.2024.00352 vom 23. Dezember 2024</w:t>
      </w:r>
    </w:p>
    <w:p>
      <w:r>
        <w:t>ZH Sozialversicherungsgericht, 2024-12-23, DE</w:t>
      </w:r>
    </w:p>
    <w:p>
      <w:r>
        <w:rPr>
          <w:b/>
        </w:rPr>
        <w:t xml:space="preserve">Quelle: </w:t>
      </w:r>
      <w:r>
        <w:t>https://mcp.opencaselaw.ch/entscheid/zh_sozialversicherungsgericht_IV.2024.00352</w:t>
      </w:r>
    </w:p>
    <w:p>
      <w:r>
        <w:t>FR: ZH_SOZIALVERSICHERUNGSGERICHT IV.2024.00352 du 23 décembre 2024</w:t>
      </w:r>
    </w:p>
    <w:p>
      <w:r>
        <w:t>IT: ZH_SOZIALVERSICHERUNGSGERICHT IV.2024.00352 del 23 dicembre 2024</w:t>
      </w:r>
    </w:p>
    <w:p>
      <w:pPr>
        <w:pStyle w:val="Heading2"/>
      </w:pPr>
      <w:r>
        <w:t>Erwägungen</w:t>
      </w:r>
    </w:p>
    <w:p>
      <w:r>
        <w:rPr>
          <w:b/>
        </w:rPr>
        <w:t>E. 1.1</w:t>
      </w:r>
    </w:p>
    <w:p>
      <w:r>
        <w:t>Männer und Frauen, denen eine Invalidenrente zusteht, haben für jedes Kind, das im Falle ihres Todes eine Waisenrente der Alters- und Hinterlassenenversicherung beanspruchen könnte, Anspruch auf eine Kinderrente (Art. 35 Abs. 1 des Bundesgesetzes über die Invalidenversicherung; IVG). Für Kinder, die sich noch in Ausbildung befinden, dauert der Rentenanspruch bis zu deren Abschluss, längstens aber bis zum vollendeten 25. Altersjahr (Art. 25 Abs. 5 des Bundesgesetzes über die Alters- und Hinterlassenenversicherung; AHVG). 2.2</w:t>
      </w:r>
    </w:p>
    <w:p>
      <w:r>
        <w:t>Der Bundesrat hat von der ihm im zweiten Satz von Art. 25 Abs. 5 AHVG eingeräumten Kompetenz zur Definition der Ausbildung mit dem 2011 in Kraft getretenen Art. 49 bis der Verordnung über die Alters- und Hinterlassen en ver sicherung (AHVV) Gebrauch gemacht.</w:t>
      </w:r>
    </w:p>
    <w:p>
      <w:r>
        <w:t>Gemäss Art.</w:t>
      </w:r>
    </w:p>
    <w:p>
      <w:r>
        <w:t>49 bis AHVV ist ein Kind in Ausbildung, wenn es sich auf der Grund lage eines ordnungsgemässen, rechtlich oder zumindest faktisch anerkannten Bildungsganges systematisch und zeitlich überwiegend entweder auf einen Be rufsabschluss vorbereitet oder eine Allgemeinausbildung erwirbt, die Grundlage bildet für den Erwerb verschiedener Berufe (Abs. 1). Als in Ausbildung gilt ein Kind auch, wenn es Brückenangebote wahrnimmt wie Motivationssemester und Vorlehren sowie Au-pair- und Sprachaufenthalte, sofern sie einen Anteil Schul unterricht enthalten (Abs. 2). Nicht als in Ausbildung gilt ein Kind, wenn es ein durchschnittliches monatliches Erwerbseinkommen erzielt, das höher ist als die maximale volle Altersrente der AHV (Abs. 3).</w:t>
      </w:r>
    </w:p>
    <w:p>
      <w:r>
        <w:t>Die Bestimmung des Art. 49 bis Abs. 1 AHVV besitzt keinen abschliessenden Charakter; der Ausbildungsbegriff ist weit zu verstehen (BGE 140 V 314 E. 4.3.1). 2.3</w:t>
      </w:r>
    </w:p>
    <w:p>
      <w:r>
        <w:t>Ein Praktikum wird als Ausbildung anerkannt, wenn es gesetzlich oder reglementarisch für die Zulassung zu einem Bildungsgang oder zu einer Prüfung vorausgesetzt ist oder zum Erwerb eines Diploms oder eines Berufsabschlusses verlangt wird (vgl. Wegleitung über die Renten [RWL] in der Eidgenössischen Alters-, Hinterlassenen- und Invalidenversicherung in der Fassung vom 1. Januar 2024; Rz .</w:t>
      </w:r>
    </w:p>
    <w:p>
      <w:r>
        <w:t>3121).</w:t>
      </w:r>
    </w:p>
    <w:p>
      <w:r>
        <w:t>Sind diese Voraussetzungen nicht erfüllt, wird ein Praktikum dennoch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 RWL Rz . 3 122 ).</w:t>
      </w:r>
    </w:p>
    <w:p>
      <w:r>
        <w:t>Übt ein Kind jedoch lediglich eine praktische Tätigkeit aus, um sich dabei einige Branchenkenntnisse und Fertigkeiten anzueignen, um die Anstellungschancen bei schwieriger Beschäftigungssituation zu verbessern oder um eine Berufswahl zu treffen, liegt keine Ausbildung vor (Urteil des Bundesgerichts 9C_223/2008 vom 1. April 2008 E. 1.2; RWL Rz . 3 123 ).</w:t>
      </w:r>
    </w:p>
    <w:p>
      <w:r>
        <w:t>Als Ausbildung gelten grundsätzlich auch von der IV gewährte n Eingliederungsmassnahmen beruflicher Art, sofern sie, wie beispielsweise die erstmalige berufliche Ausbildung, systematisch das für eine spätere Erwerbstätigkeit nötige Wissen und Können vermitteln ( Rz . 3126). 2. 2.1</w:t>
      </w:r>
    </w:p>
    <w:p>
      <w:r>
        <w:t>Die Beschwerdegegnerin begründete die angefochtene Verfügung damit, dass ein Praktikum, dass nur dazu diene, sich einige Branchenkenntnisse und Fertigkeiten anzueignen, um die Anstellungschancen oder die Berufswahl zu erleichtern, nicht als anerkannte Ausbildung gelte. Auch handle es sich bei der gewährten Eingliederungsmassnahme nicht um eine solche, die systematisch das für eine spätere Erwerbstätigkeit nötige Wissen und Können vermittle. Dies führe zur Ablehnung eines Kinderrentenanspruchs für die Zeit ab Februar 2024 (Urk. 2). 2.2</w:t>
      </w:r>
    </w:p>
    <w:p>
      <w:r>
        <w:t>Demgegenüber machte der Vertreter der Beschwerdeführerin im Wesentlichen geltend, dass das Aufbautraining im ersten Arbeitsmarkt eine zwingende Voraussetzung dafür sei, dass die Tochter der Beschwerdeführerin im Anschluss daran mit Erfolgsaussicht die Erstausbildung zur Tierpflegerin beginnen könne. Die Eingliederungsmassnahme gelte dabei entsprechend der Rz . 3126 RWL als Ausbildung (Urk. 1 S. 12). 3. 3.1</w:t>
      </w:r>
    </w:p>
    <w:p>
      <w:r>
        <w:t>Strittig und zu prüfen ist vorliegend, ob das mit Mitteilung vom 30. Januar 2024 gewährte Aufbautraining als Ausbildung gilt. Die gewährte Massnahme ist dabei den Integrationsmassnahmen im Sinne von Art. 14a IVG zuzurechnen und gilt als eine Massnahme zur sozialberuflichen Rehabilitation (Art. 4 quinquies Abs. 1 der Verordnung über die Invalidenversicherung, IVV). 3.2</w:t>
      </w:r>
    </w:p>
    <w:p>
      <w:r>
        <w:t>Obwohl das Aufbautraining wichtige Elemente für die berufliche Entwicklung enthält, ist es nicht als eine formelle Ausbildung zu betrachten. Es ist vielmehr eine vorbereitende Ma ss nahme, die den Weg für eine spätere Ausbildung oder berufliche Eingliederung ebnen soll. Die IV unterscheidet dabei klar zwischen Integrationsmassnahmen wie dem Aufbautraining und Massnahmen beruflicher Art, zu denen die eigentlichen Ausbildungen zählen. Dieser Unterscheidung trägt auch die einschlägige Wegleitung Rechnung, indem sie in Rz . 3126 festhält, dass nicht jede berufliche Eingliederungsmassnahme als Ausbildung gilt, sondern eben nur jene, die systematisch das für eine spätere Erwerbstätigkeit nötige Wissen und Können vermitteln.</w:t>
      </w:r>
    </w:p>
    <w:p>
      <w:r>
        <w:t>Bei</w:t>
      </w:r>
    </w:p>
    <w:p>
      <w:r>
        <w:t>einem</w:t>
      </w:r>
    </w:p>
    <w:p>
      <w:r>
        <w:t>Aufbautraining</w:t>
      </w:r>
    </w:p>
    <w:p>
      <w:r>
        <w:t>steht</w:t>
      </w:r>
    </w:p>
    <w:p>
      <w:r>
        <w:t>nun</w:t>
      </w:r>
    </w:p>
    <w:p>
      <w:r>
        <w:t>aber</w:t>
      </w:r>
    </w:p>
    <w:p>
      <w:r>
        <w:t>nicht</w:t>
      </w:r>
    </w:p>
    <w:p>
      <w:r>
        <w:t>die</w:t>
      </w:r>
    </w:p>
    <w:p>
      <w:r>
        <w:t>systematische</w:t>
      </w:r>
    </w:p>
    <w:p>
      <w:r>
        <w:t>Wissensvermittlung</w:t>
      </w:r>
    </w:p>
    <w:p>
      <w:r>
        <w:t>im Vordergrund.</w:t>
      </w:r>
    </w:p>
    <w:p>
      <w:r>
        <w:t>Dies ergibt sich auch vorliegend</w:t>
      </w:r>
    </w:p>
    <w:p>
      <w:r>
        <w:t>aus der</w:t>
      </w:r>
    </w:p>
    <w:p>
      <w:r>
        <w:t>konkreten</w:t>
      </w:r>
    </w:p>
    <w:p>
      <w:r>
        <w:t>Zielvereinbarung</w:t>
      </w:r>
    </w:p>
    <w:p>
      <w:r>
        <w:t>vom</w:t>
      </w:r>
    </w:p>
    <w:p>
      <w:r>
        <w:t>30.</w:t>
      </w:r>
    </w:p>
    <w:p>
      <w:r>
        <w:t>Januar</w:t>
      </w:r>
    </w:p>
    <w:p>
      <w:r>
        <w:t>2024.</w:t>
      </w:r>
    </w:p>
    <w:p>
      <w:r>
        <w:t>So</w:t>
      </w:r>
    </w:p>
    <w:p>
      <w:r>
        <w:t>wurde</w:t>
      </w:r>
    </w:p>
    <w:p>
      <w:r>
        <w:t>insbesondere</w:t>
      </w:r>
    </w:p>
    <w:p>
      <w:r>
        <w:t>eine</w:t>
      </w:r>
    </w:p>
    <w:p>
      <w:r>
        <w:t>Steigerung</w:t>
      </w:r>
    </w:p>
    <w:p>
      <w:r>
        <w:t>der</w:t>
      </w:r>
    </w:p>
    <w:p>
      <w:r>
        <w:t>Präsenz</w:t>
      </w:r>
    </w:p>
    <w:p>
      <w:r>
        <w:t>von</w:t>
      </w:r>
    </w:p>
    <w:p>
      <w:r>
        <w:t>anfangs</w:t>
      </w:r>
    </w:p>
    <w:p>
      <w:r>
        <w:t>50</w:t>
      </w:r>
    </w:p>
    <w:p>
      <w:r>
        <w:t>%</w:t>
      </w:r>
    </w:p>
    <w:p>
      <w:r>
        <w:t>auf</w:t>
      </w:r>
    </w:p>
    <w:p>
      <w:r>
        <w:t>mindestens</w:t>
      </w:r>
    </w:p>
    <w:p>
      <w:r>
        <w:t>80</w:t>
      </w:r>
    </w:p>
    <w:p>
      <w:r>
        <w:t>%</w:t>
      </w:r>
    </w:p>
    <w:p>
      <w:r>
        <w:t>vereinbart,</w:t>
      </w:r>
    </w:p>
    <w:p>
      <w:r>
        <w:t>weiter</w:t>
      </w:r>
    </w:p>
    <w:p>
      <w:r>
        <w:t>die</w:t>
      </w:r>
    </w:p>
    <w:p>
      <w:r>
        <w:t>Erstellung</w:t>
      </w:r>
    </w:p>
    <w:p>
      <w:r>
        <w:t>eines</w:t>
      </w:r>
    </w:p>
    <w:p>
      <w:r>
        <w:t>konkreten</w:t>
      </w:r>
    </w:p>
    <w:p>
      <w:r>
        <w:t>Eingliederungsplanes</w:t>
      </w:r>
    </w:p>
    <w:p>
      <w:r>
        <w:t>sowie</w:t>
      </w:r>
    </w:p>
    <w:p>
      <w:r>
        <w:t>das</w:t>
      </w:r>
    </w:p>
    <w:p>
      <w:r>
        <w:t>Finden</w:t>
      </w:r>
    </w:p>
    <w:p>
      <w:r>
        <w:t>einer</w:t>
      </w:r>
    </w:p>
    <w:p>
      <w:r>
        <w:t>beruflichen</w:t>
      </w:r>
    </w:p>
    <w:p>
      <w:r>
        <w:t>Anschlusslösung (Urk. 13/145). 3.3</w:t>
      </w:r>
    </w:p>
    <w:p>
      <w:r>
        <w:t>Zusammenfassend kann das gewährte</w:t>
      </w:r>
    </w:p>
    <w:p>
      <w:r>
        <w:t>Aufbautraining auch unter Berücksichtigung der konkreten Zielsetzungen nicht als Ausbildung qualifiziert werden, was zur Abweisung der Beschwerde führt. Eine veränderte Zielsetzung der gewährten Eingliederungsmassnahmen</w:t>
      </w:r>
    </w:p>
    <w:p>
      <w:r>
        <w:t>könnte</w:t>
      </w:r>
    </w:p>
    <w:p>
      <w:r>
        <w:t>sich</w:t>
      </w:r>
    </w:p>
    <w:p>
      <w:r>
        <w:t>dabei</w:t>
      </w:r>
    </w:p>
    <w:p>
      <w:r>
        <w:t>frühestens</w:t>
      </w:r>
    </w:p>
    <w:p>
      <w:r>
        <w:t>per</w:t>
      </w:r>
    </w:p>
    <w:p>
      <w:r>
        <w:t>1.</w:t>
      </w:r>
    </w:p>
    <w:p>
      <w:r>
        <w:t>August</w:t>
      </w:r>
    </w:p>
    <w:p>
      <w:r>
        <w:t>2024</w:t>
      </w:r>
    </w:p>
    <w:p>
      <w:r>
        <w:t>ergeben (gezielte Vorbereitung auf die Ausbildung Tierpflegerin EFZ).</w:t>
      </w:r>
    </w:p>
    <w:p>
      <w:r>
        <w:rPr>
          <w:b/>
        </w:rPr>
        <w:t>E. 1.2</w:t>
      </w:r>
    </w:p>
    <w:p>
      <w:r>
        <w:t>Mit</w:t>
      </w:r>
    </w:p>
    <w:p>
      <w:r>
        <w:t>Schreiben</w:t>
      </w:r>
    </w:p>
    <w:p>
      <w:r>
        <w:t>vom</w:t>
      </w:r>
    </w:p>
    <w:p>
      <w:r>
        <w:rPr>
          <w:b/>
        </w:rPr>
        <w:t>E.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