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IV.2024.00349 vom 13. Oktober 2025</w:t>
      </w:r>
    </w:p>
    <w:p>
      <w:r>
        <w:t>ZH Sozialversicherungsgericht, 2025-10-13, DE</w:t>
      </w:r>
    </w:p>
    <w:p>
      <w:r>
        <w:rPr>
          <w:b/>
        </w:rPr>
        <w:t xml:space="preserve">Quelle: </w:t>
      </w:r>
      <w:r>
        <w:t>https://mcp.opencaselaw.ch/entscheid/zh_sozialversicherungsgericht_IV.2024.00349</w:t>
      </w:r>
    </w:p>
    <w:p>
      <w:r>
        <w:t>FR: ZH_SOZIALVERSICHERUNGSGERICHT IV.2024.00349 du 13 octobre 2025</w:t>
      </w:r>
    </w:p>
    <w:p>
      <w:r>
        <w:t>IT: ZH_SOZIALVERSICHERUNGSGERICHT IV.2024.00349 del 13 ottobre 2025</w:t>
      </w:r>
    </w:p>
    <w:p>
      <w:pPr>
        <w:pStyle w:val="Heading2"/>
      </w:pPr>
      <w:r>
        <w:t>Erwägungen</w:t>
      </w:r>
    </w:p>
    <w:p>
      <w:r>
        <w:rPr>
          <w:b/>
        </w:rPr>
        <w:t>E. 4.1</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w:t>
      </w:r>
    </w:p>
    <w:p>
      <w:r>
        <w:t>m.w.H .).</w:t>
      </w:r>
    </w:p>
    <w:p>
      <w:r>
        <w:rPr>
          <w:b/>
        </w:rPr>
        <w:t>E. 4.2</w:t>
      </w:r>
    </w:p>
    <w:p>
      <w:r>
        <w:t>Der RAD-Arzt Dr. B.___ hielt nach Einsicht in das A.___ - Gutachten am 11. Oktober 2023 aus somatischer Sicht fest, dass eine Funktions- und Belastungsminderung des linken Kniegelenks und der thorakolumbalen Wirbel säule bestünden. Noch zumutbar seien körperlich leichte bis mittelschwere, wechselbelastende Tätigkeiten mit Sitzgelegenheit (40</w:t>
      </w:r>
    </w:p>
    <w:p>
      <w:r>
        <w:t>% Sitzen) ohne häufiges Rumpfvorbeugen / - drehen , ohne Arbeiten mit erhöhter Anforderung an die Standsicherheit ( wie Besteigen von Leitern, Gerüsten und Podesten oder Begehen unebener, abschüssiger Wegstrecken) sowie ohne Knien/Hocken/Kauern oder s chlagende/stossende/rüttelnde/vibrierende Krafteinflüsse. Seit der Knie operation vom 1 3. Dezember 2022 bestehe in der bisherigen Tätigkeit als Mitarbeiterin « Reinigung / Wäsche » eine Arbeitsunfähigkeit von 100 % , u nter Berücksichtigung des vorstehend definierten Belastungsprofils eine solche von 0 % mit Ausnahme von vier Monaten perioperativ. Da es sich um einen degenerativ fortschreitenden Prozess handle, sei somatisch keine Verbesserung mehr zu erwarten. Zur Konsistenz und Plausibilität zitierte Dr.</w:t>
      </w:r>
    </w:p>
    <w:p>
      <w:r>
        <w:t>B.___ aus dem orthopädischen Teilgutachten (E. 3.4) und der interdisziplinären Gesamtbeurteilung (E.</w:t>
      </w:r>
    </w:p>
    <w:p>
      <w:r>
        <w:t>3.2).</w:t>
      </w:r>
    </w:p>
    <w:p>
      <w:r>
        <w:t>Er schlussfolgerte, in somatischer Hinsicht beruhe das Gutachten auf eigenen Untersuchungen , erscheine s chlüssig , sei umfassend und berücksichtige die gesamte Aktenlage sowie sämtliche Beschwerden und Symptome . Es sei darauf abzustellen (vgl. Urk. 6/192/9 f.).</w:t>
      </w:r>
    </w:p>
    <w:p>
      <w:r>
        <w:rPr>
          <w:b/>
        </w:rPr>
        <w:t>E. 4.3</w:t>
      </w:r>
    </w:p>
    <w:p>
      <w:r>
        <w:t>Dr. B.___</w:t>
      </w:r>
    </w:p>
    <w:p>
      <w:r>
        <w:t>hat das Gutachten aus somatischer Sicht</w:t>
      </w:r>
    </w:p>
    <w:p>
      <w:r>
        <w:t>somit in keiner Weise beanstandet. Soweit die Beschwerdeführer in</w:t>
      </w:r>
    </w:p>
    <w:p>
      <w:r>
        <w:t>die Formulierung «orthopädisch nicht gänzlich erklärbar» monierte, ist ihr entgegenzuhalten, dass diese aus dem orthopädischen Teilgutachten stammt, dem sich ohne weiteres entnehmen lässt, welches Beschwerdeausmass subjektiv</w:t>
      </w:r>
    </w:p>
    <w:p>
      <w:r>
        <w:t>geklagt wurde und welche s Ausmass an gesundheitlichen Einschränkungen aufgrund der k linisch und bildgebend erhoben en Befunde als objektiv nachvollziehbar beurteilt wurde</w:t>
      </w:r>
    </w:p>
    <w:p>
      <w:r>
        <w:t>(vgl. E. 3.4) . Letztere wurden im Belastungsprofil berücksichtigt ( Urk. 6/182/62), das in die Gesamtbeurteilung einfloss (vgl. E. 3.2).</w:t>
      </w:r>
    </w:p>
    <w:p>
      <w:r>
        <w:t>Zur Knietransplantation ergeben sich zudem weder aus den Spitalberichten ( Urk. 6/170-171) noch dem Austrittsbericht zur anschliessenden sechswöchigen Rehabilitation ( Urk. 6/174) Anhaltspunkte für Komplikationen . Zudem hatten die Behandler zu den geklagten Schmerzen tieflumbal, gluteal und an der Schulter bereits im April/Mai 2023 berichtet , dass sich laborchemisch keine humorale Entzündungsaktivität zeigen würde . In Bezug auf die Lendenwirbelsäule konstatierten sie lediglich beginnende degenerative Veränderungen und zu den Schulterbeschwerden rechts</w:t>
      </w:r>
    </w:p>
    <w:p>
      <w:r>
        <w:t>(n ach Stockentlastung</w:t>
      </w:r>
    </w:p>
    <w:p>
      <w:r>
        <w:t>infolge der Knieoperation ) diagnostizierten sie bei ultrasonographisch moderater Flüssigkeit in der Bursa</w:t>
      </w:r>
    </w:p>
    <w:p>
      <w:r>
        <w:t>subacromialis/ subdeltoidea</w:t>
      </w:r>
    </w:p>
    <w:p>
      <w:r>
        <w:t>rechts de n</w:t>
      </w:r>
    </w:p>
    <w:p>
      <w:r>
        <w:t>blossen Verdacht auf eine Bursitis subacromialis sowie eine Tendinopathie der Bizepssehne . Für das Rücken- und Schulterleiden wurden</w:t>
      </w:r>
    </w:p>
    <w:p>
      <w:r>
        <w:t>Infiltrationen</w:t>
      </w:r>
    </w:p>
    <w:p>
      <w:r>
        <w:t>denn auch lediglich angeboten und nicht etwa empfohlen.</w:t>
      </w:r>
    </w:p>
    <w:p>
      <w:r>
        <w:t>Im Zusammenhang mit den g eringen Befunde n an den Hüft gelenken wurden gar keine Behandlungsoptionen thematisiert. Letztlich wurde – wie im Gutachten –</w:t>
      </w:r>
    </w:p>
    <w:p>
      <w:r>
        <w:t>auf eine Fehlstatik des Achsenskeletts und muskuläre Dysbalance hingewiesen bzw. wurden die multilokulären Arthralgien als am ehesten myofaszial bedingt beurteilt . Deshalb sollte die Beschwerdeführerin primär die ambulanten physiotherapeutischen Massnahmen weiterführen und ferner wurde ein psychosomatischer Behandlungsansatz erwogen (vgl. Urk. 6/182/97- 100 ; dazu ferner Urk.</w:t>
      </w:r>
    </w:p>
    <w:p>
      <w:r>
        <w:rPr>
          <w:b/>
        </w:rPr>
        <w:t>E. 6</w:t>
      </w:r>
    </w:p>
    <w:p>
      <w:r>
        <w:t>/149/19 ).</w:t>
      </w:r>
    </w:p>
    <w:p>
      <w:r>
        <w:t>Aus kardiologischer Sicht hielten die Behandler am 2 2. Dezember 2022 unte r Einbezug der Anamnese</w:t>
      </w:r>
    </w:p>
    <w:p>
      <w:r>
        <w:t>sinngemäss fest , dass das EKG die geklagte , in den letzten Monaten zunehmende Müdigkeit und Leistungsminderung</w:t>
      </w:r>
    </w:p>
    <w:p>
      <w:r>
        <w:t>nicht erkläre ; es bestünden keine Hinweise auf eine kardiale Dekompensation. Höchstwahrscheinlich handle es sich um Dekondi tionierun g bei angegebener Gewichtszunahme von 8 kg (vgl. Urk.</w:t>
      </w:r>
    </w:p>
    <w:p>
      <w:r>
        <w:t>6/182/88 f.). 4 . 4</w:t>
      </w:r>
    </w:p>
    <w:p>
      <w:r>
        <w:t>Aus den Vorbringen de r Beschwerdeführer in und Berichten der Behandler er geben sich somit</w:t>
      </w:r>
    </w:p>
    <w:p>
      <w:r>
        <w:t>keine</w:t>
      </w:r>
    </w:p>
    <w:p>
      <w:r>
        <w:t>somatischen Aspekte , die im A.___ -Gutachten bzw. vom RAD-Arzt verkannt w orden wären und</w:t>
      </w:r>
    </w:p>
    <w:p>
      <w:r>
        <w:t>eine anhaltend höhergradige Einschränkung der Arbeitsfähigkeit aus somatischer</w:t>
      </w:r>
    </w:p>
    <w:p>
      <w:r>
        <w:t>Sicht nahelegen würden. Die gutachterlichen Schlussfolgerung en sind zudem schlüssig begründet, so dass darauf abzustellen ist . 5 . 5 .1</w:t>
      </w:r>
    </w:p>
    <w:p>
      <w:r>
        <w:t>Hauptstreitpunkt zwischen den Parteien ist die psychiatrische Arbeitsfähigkeit. Die für den RAD tätige Psychiaterin, Dr. C.___ , führte in ihrer Stellungnahm e vom 1 1. Oktober 2023 zu den Teilgutachten der Fachrichtungen Psychiatrie und Neuropsychologie aus , dass mit dem nicht nachvollziehbaren Verdacht auf eine Schizophrenie</w:t>
      </w:r>
    </w:p>
    <w:p>
      <w:r>
        <w:t>kein psychisches Leiden mit anhaltender Auswirkung auf die Arbeitsfähigkeit ausgewiesen sei . Unter Benennung der ICD-10-Kriterien einer Schizophrenie hielt sie fest, diese seien nicht erfüllt. Es würden keine kommen tierenden oder dialogisierenden Stimmen beschrieben und die beschriebene «depressive» Symptomatik entspreche keiner Negativsymptomatik. Wenig nachvollziehbar sei die Aussage, dass die Beschwerdeführerin aus isoliert klinisch - psychiatrischer Beurteilungsperspektive insgesamt authentisch und plausibel gewirkt habe, vor allem in Anbetracht der starken Auffälligkeiten und Hinweise auf bewusstes Aggravationsbestreben bei der neuropsychologischen Begutachtung. Aus ihrer Sicht handle es sich bei der Beschwerdeschilderung um eine laienhafte Beschreibung der psychotischen Symptome. Zudem zeige der beschriebene Befund keine Hinweise auf eine psychotische Symptomatik ( Urk. 6/192/10 f.). 5 .2</w:t>
      </w:r>
    </w:p>
    <w:p>
      <w:r>
        <w:t>Wie vom begutachtenden Psychiater hinsichtlich der nicht erfüllten</w:t>
      </w:r>
    </w:p>
    <w:p>
      <w:r>
        <w:t>ICD-</w:t>
      </w:r>
    </w:p>
    <w:p>
      <w:r>
        <w:rPr>
          <w:b/>
        </w:rPr>
        <w:t>E. 6.3</w:t>
      </w:r>
    </w:p>
    <w:p>
      <w:r>
        <w:t>Mit Blick auf die fehlende berufliche Ausbildung</w:t>
      </w:r>
    </w:p>
    <w:p>
      <w:r>
        <w:t>und die angestammte Tätigkeit der Beschwerdeführerin ist für das Einkommen ohne Invalidität vom Total für Frauen im Kompetenzniveau 1 der im Verfügungszeitpunkt zuletzt publizierten LSE 2020 , Tabelle TA1_tiarge_skill_level, von</w:t>
      </w:r>
    </w:p>
    <w:p>
      <w:r>
        <w:t>Fr. 4’276.-- pro Monat aus zugehen .</w:t>
      </w:r>
    </w:p>
    <w:p>
      <w:r>
        <w:t>Unter Berücksichtigung der durchschnittlichen betriebsüblichen wöchentlichen Arbeitszeit von 41.7 Stunden und der bei Verfügungserlass bekannten Lohnentwicklung bis ins Jahr 2021 von 0.6 % (Nominallohnindex , Frauen 2021-202 4 , Total, Tabelle T1. 2. 20) resultiert für das z umutbare Vollzeit pensum ein Jahreseinkommen von Fr. 53'814.-- (4' 276 : 40 x 41.7 x</w:t>
      </w:r>
    </w:p>
    <w:p>
      <w:r>
        <w:rPr>
          <w:b/>
        </w:rPr>
        <w:t>E. 10</w:t>
      </w:r>
    </w:p>
    <w:p>
      <w:r>
        <w:t>Kriterien selbst angefügt (vgl. Urk. 6/182/36), sind s chizophrene Störungen im Allgemeinen durch grundlegende und charakteristische Störungen von Denken und Wahrnehmung sowie inadäquate oder verflachte Affektivität gekenn zeichnet. Die Klarheit des Bewusstseins und die intellektuellen Fähigkeiten sind in der Regel nicht beeinträchtigt, auch wenn sich im Laufe der Zeit gewisse kognitive Defizite entwickeln können.</w:t>
      </w:r>
    </w:p>
    <w:p>
      <w:r>
        <w:t>Den Leitlinien ist unter anderem zu entnehmen, dass Betroffene oft glauben , dass ihre innersten Gedanken, Gefühle und Handlungen anderen bekannt sind oder andere daran teilhaben. Besonders akustische Halluzinationen sind häufig und können das Verhalten oder die Gedanken kommentieren. Zu Beginn ist Rat losigkeit häufig und führt oft zur Überzeugung, dass alltägliche Situationen eine besondere, meist unheimliche Bedeutung haben, die sich einzig auf die Betrof fenen bezieht. Bei der charakteristischen schizophrenen Den kstörung werden nebensächliche und unwichtige Züge eines Gesamtkonzepts, die bei normaler psychischer Aktivität eine geringe Rolle spielen, in den Vorder g rund gerückt und an Stelle wichtiger und situationsentsprechender Elemente verwendet. So wird das Denken vage, schief und verschwommen und der sprachliche Ausdruck gelegentlich umständlich. Brüche und Einschiebungen in den Gedankenfluss sind häufig. Die Stimmung ist charakteristischerweise flach, kapriziös und unange messen. Ambivalenz und Antriebsstörung können als Trägheit, Negativismus und Stupor erscheinen. Die Störung kann akut mit schwerwiegend gestörtem Verhalten beginne n oder schleichend mit allmählicher Entwicklung seltsamer Gedanken und Verhaltensweisen . Retrospektiv kann möglicherweise eine Pro dromalphase identifiziert werden, in der Symptome und Verhaltensweisen wie Interesse n verlust an der Arbeit, an sozialen Aktivitäten, am persönlichen Erscheinungsbild und an der Körperhygiene zusammen mit generalisierter Angst, leichter Depression und Selbstversunkenheit dem Auftreten psychotischer Symp tome vorausgehen können ( vgl. Weltgesundheitsorganisation [WHO], Internatio nale Klassifikation psychischer Störungen, ICD-10 Kapitel V [F], Klinisch-diagnostische Leitlinien, Dilling/ Mombour /Schmidt [Hrsg.], 1 0. Aufl. , 2015, S.</w:t>
      </w:r>
    </w:p>
    <w:p>
      <w:r>
        <w:t>127-130). 5 .3</w:t>
      </w:r>
    </w:p>
    <w:p>
      <w:r>
        <w:t>Nichts von alle dem lässt sich dem psych i atrischen Teilgutachten entnehmen . Der Allgemein-, Pflege- und Ernährungszustand der Beschwerdeführerin war gut, sie war allseits orientiert und ausser einer im Laufe der Exploration abnehmenden Konzentration fanden sich objektiv keine kognitiven Defizite. Charakteristische Denkstörungen oder Anzeichen für wahnhafte Denkinhalte wurden</w:t>
      </w:r>
    </w:p>
    <w:p>
      <w:r>
        <w:t>explizit</w:t>
      </w:r>
    </w:p>
    <w:p>
      <w:r>
        <w:t>keine dokumentiert (vgl. E. 3.6) . Entsprechend es gilt für das neuropsychologische Teilgutachten . Es fanden sich keine Hinweise für inhaltliche Denkstörungen (vgl. Urk. 6/182/70).</w:t>
      </w:r>
    </w:p>
    <w:p>
      <w:r>
        <w:t>Im Gespräch zeigte die Beschwerdeführerin</w:t>
      </w:r>
    </w:p>
    <w:p>
      <w:r>
        <w:t>zudem nicht annähernd die Defizite, wie sie sich in der unmittelbar anschliessenden Test diagnostik offenbarten und nach Angaben des begutachtenden Neuropsycho logen medizinisch nur zu erklären wäre n , bestünde eine medizinische Störung, die eine Selbständigkeit in den Basis-Alltagsaktivitäten ausschliesst (vgl. E. 3.5) . Eine solc h e ist indes klar zu verneinen . S elbst der begutachtende Psychiater sprach letztlich</w:t>
      </w:r>
    </w:p>
    <w:p>
      <w:r>
        <w:t>nur von einer Prodromalphase</w:t>
      </w:r>
    </w:p>
    <w:p>
      <w:r>
        <w:t>mit allmähliche m Übergang in einen psychotischen Zustand bei (noch) nicht erfüllten ICD-10 Kriterien und d as E rscheinungsbild der Beschwerdeführerin (vgl. E. 3.6) wie auch die</w:t>
      </w:r>
    </w:p>
    <w:p>
      <w:r>
        <w:t>von ihr geschilderten , selbständigen Alltagsaktivitäten stehen einer solch gravierende n Störung klar entgegen</w:t>
      </w:r>
    </w:p>
    <w:p>
      <w:r>
        <w:t>( vgl. E. 3. 7 ) .</w:t>
      </w:r>
    </w:p>
    <w:p>
      <w:r>
        <w:t>Entsprechendes gilt für den jüngsten Bericht des Zentrums D.___ vom 4. August 2020 , bestätigt und ergänzt am 1 6. April 202 1. Die Behandler diagnostizierten e ine schwere depressive Episode [gar] ohne psycho tische Symptome (ICD-10: F32.2). Zum Befund hielten sie fest , der Druck im Kopf sei stärker geworden ; es bestünden weiterhin das Stimmengewirr, Lust- und Interessenlosigkeit, schnelle Erschöpfung und eine st ar ke Einschränkung der Konzentrations- und Merkfähigkeit. Sie beschrieben den Gesundheitszustand als stationär , b erichteten eine nicht besonders intensive Therapiefrequenz und beurteilten die Beschwerdeführerin als weiterhin voll arbeitsunfähig; den Haushalt könne sie mit Hilfe des älteren Sohnes knapp bewältigen .</w:t>
      </w:r>
    </w:p>
    <w:p>
      <w:r>
        <w:t>Auto fahre sie nicht (vgl. Urk. 6/147). Es fällt somit vorderhand auf, dass nicht nur keine</w:t>
      </w:r>
    </w:p>
    <w:p>
      <w:r>
        <w:t>auffälligen Denk- und Verhaltensmuster , sondern auch keine zunehmenden Halluzinationen</w:t>
      </w:r>
    </w:p>
    <w:p>
      <w:r>
        <w:t>angegeben wurden . Zudem konnte die Beschwerdeführerin den Haushalt vor dem Einzug der Schwiegertochter (vgl. Urk. 6/182/30) selbst erledigen</w:t>
      </w:r>
    </w:p>
    <w:p>
      <w:r>
        <w:t>(auch Urk.</w:t>
      </w:r>
    </w:p>
    <w:p>
      <w:r>
        <w:t>6/149/25) und fährt dafür inzwischen wieder Auto.</w:t>
      </w:r>
    </w:p>
    <w:p>
      <w:r>
        <w:t>Auch im Austrittsbericht zur stationären Rehabilitation vom 18. Dezember 2022 bis 1 9. Januar 2023 nach Implantation der Knieprothese</w:t>
      </w:r>
    </w:p>
    <w:p>
      <w:r>
        <w:t>finden sich keine Indizien für</w:t>
      </w:r>
    </w:p>
    <w:p>
      <w:r>
        <w:t>oben beschriebene Störungsspezifitäten . Vielmehr wurde konstatiert, die Beschwerdeführerin</w:t>
      </w:r>
    </w:p>
    <w:p>
      <w:r>
        <w:t>habe sehr konzentriert und engagiert an allen angebotenen Therapien teilgenommen und die erforderlichen postoperativen Einschränkungen eingehalten. Im Verlauf hätten Beweglichkeit und Belastbarkeit kontinuierlich zugenommen und die Schmerzen gebessert . Die analgetische Medikation habe daher im Verlauf adaptiert und die zunächst installierten Opiate ausgeschlichen werden können. Einzig unter « Prozedere » findet sich der Hinweis, dass die Beschwerdeführerin sich bei Verschlechterung der Depression nach ihrem Austritt selbständig bei ihrem Psychiater vorstellen werde (vgl. Urk. 6/174). 5 .4</w:t>
      </w:r>
    </w:p>
    <w:p>
      <w:r>
        <w:t>Es</w:t>
      </w:r>
    </w:p>
    <w:p>
      <w:r>
        <w:t>ist daher der Einschätzung von Dr. C.___ beizupflichten , dass e in medizinischer Sachverständige r die Angaben des Exploranden im Rahmen der klinischen Untersuchung nicht vorbehaltlos unter Hinweis auf eine «isoliert klinisch-psychiatrische Beurteilungsperspektive» bzw. «unter der Annahme einer allseitig authentischen Beschwerdeschilderung» als richtig ansehen darf . Wie der begutachtende Psychiater selbst darlegte und die RAD-Ärztin betonte, sind die ICD-Kriterien (vgl. Dilling/ Mombour /Schmidt [Hrsg.], a.a.O. S. 129) für eine schizophrene Erkrankung nicht erfüllt – weder aus der Begutachtung noch den Akten ergeben sich klare respektive objektive Anhaltspunkte für eine solche.</w:t>
      </w:r>
    </w:p>
    <w:p>
      <w:r>
        <w:t>Es ist zwar nachvollziehbar, dass die Selbstwahrnehmung und -einschätzung</w:t>
      </w:r>
    </w:p>
    <w:p>
      <w:r>
        <w:t>bei</w:t>
      </w:r>
    </w:p>
    <w:p>
      <w:r>
        <w:t>Vorliegen einer psychotischen Störung Schwierigkeiten bereite t und sich daraus D iskrepanzen zwischen objektivierbarem Gesundheitsschaden/Funktionsniveau und subjektiv e r Beschwerde klage</w:t>
      </w:r>
    </w:p>
    <w:p>
      <w:r>
        <w:t>ergeben können . Abgesehen davon, dass der Gutachter aber selbst nach Jahren noch</w:t>
      </w:r>
    </w:p>
    <w:p>
      <w:r>
        <w:t>keinen eigentlichen psychotischen Zustand feststellte , verfügt die klinische Neuropsychologie über wissenschaftlich anerkannte Verfahren, die e ine differenzierte und realistische Einschätzung der Folgen einer psychischen Störung erlauben ( etwa Ludger Neumann -Zielke et al., Leinlinie «Neuropsychologische Begutachtung», Zeitschrift für Neuropsychol og ie, 26 (4), 2015,</w:t>
      </w:r>
    </w:p>
    <w:p>
      <w:r>
        <w:t>S. 290 f.; « Leitlinien für die neuropsychologische Begutachtung » der Schweizerischen Vereinigung der Neuropsychologinnen und Neuropsychologen vom 1 2. Februar 2011 ,</w:t>
      </w:r>
    </w:p>
    <w:p>
      <w:r>
        <w:t>Ziff. 4 «Funktion des neuropsychologischen Gutachtens»,</w:t>
      </w:r>
    </w:p>
    <w:p>
      <w:r>
        <w:t>abrufbar unter https://www.swiss-insurance-medicine.ch/de ) . Sie dient also gerade dazu, bei gegebener Anstrengungsbereitschaft der Testperson das Ausmass der Beeinträchtigung unabhängig von deren Selbstwahrnehmung/-einschätzung objektiv abzuklären bzw. zu quantifizieren.</w:t>
      </w:r>
    </w:p>
    <w:p>
      <w:r>
        <w:t>Wenn sich die Beschwerdeführerin in der psychiatrischen Exploration und im Gespräch mit dem begutachtenden Neurop sy chologen weitgehend unauffällig zeigt e , in der unmittelbar darauf</w:t>
      </w:r>
    </w:p>
    <w:p>
      <w:r>
        <w:t>folgenden Testdiagnostik jedoch die einfachsten Instruktion en nicht mehr verstand und ein massiv verlangsamtes Arbeitstempo sowie eine massiv reduzierte Reaktion demonstriert e , so lässt dies – Dr. C.___ folgend –</w:t>
      </w:r>
    </w:p>
    <w:p>
      <w:r>
        <w:t>den Schluss zu, dass sie ihren Zustand im entscheidenden A ugenblick im Wissen um die gegenwärtige Leistungsmessung be wusst schlecht darstellte. 5 .5</w:t>
      </w:r>
    </w:p>
    <w:p>
      <w:r>
        <w:t>Es kommt hinzu, dass Dr. Y.___ in der Begutachtung vom</w:t>
      </w:r>
    </w:p>
    <w:p>
      <w:r>
        <w:rPr>
          <w:b/>
        </w:rPr>
        <w:t>E. 11</w:t>
      </w:r>
    </w:p>
    <w:p>
      <w:r>
        <w:t>Juli 2016 ( vgl. Urk.</w:t>
      </w:r>
    </w:p>
    <w:p>
      <w:r>
        <w:t>6/80/5) noch</w:t>
      </w:r>
    </w:p>
    <w:p>
      <w:r>
        <w:t>fest hielt , die Beschwerdeführerin wirke insgesamt unsicher und überfordert , sei wenig ansprechbar. Es fänden sich relevante kognitive Störungen mit Einschränkungen von Konzentration, Gedächtnis und Aufmerksamkeit. Es bestünden teilweise aggressiv fordernd e und sprunghafte Verstimmungen, die sowohl anamnestisch als auch in der Untersuchungssituation aufträten. Hinzu kämen Morgenerwachen (um 2 und 4 Uhr) und teilweise rezidivierende Gedanken an Suizid. Neben der rezidivierenden depressiven Erkrankung mit psychotischen Symptomen sei eine schizoaffektive Psychose zu diskutieren, jedoch stünden die formalen und inhaltlichen Denkstörungen nicht im Zentrum. Zusätzlich zu diskutieren sei eine andauernde Persönlichkeitsstörung nach Extrembelastung. So sei es i n der ersten Ehe zu regelmässigen, schweren körperlichen Übergriffen und in der zweiten Ehe zu schwere n psychischen Misshandlungen gekommen; die Beschwerdeführer in gebe an , Todesangst und Angst gehabt zu haben , und zeige Misstrauen, Zurückgezogenheit sowie schwere Ängstlichkeit. Hinzu kämen Anteile einer posttraumatischen Belastungsstörung. Die Beschwerdeführerin gebe an, panische Angst vor Gürteln mit Löchern zu haben. Die Beschreibung solcher Kleinigkeiten wie Löcher, die zur Auslösung von Flashbacks führten, seien eine sehr typische Darstellungsweise , die nicht aus Büchern hervorgehe. Damit sei die Schilderung insgesamt glaubwürdig (vgl. Urk. 6/80/23 f.) .</w:t>
      </w:r>
    </w:p>
    <w:p>
      <w:r>
        <w:t>Im Befund erwähnte er</w:t>
      </w:r>
    </w:p>
    <w:p>
      <w:r>
        <w:t>dabei etwa eine fluktuierende Aufmerksamkeitsfähigkeit , Gedankensprüng e und Denkzerfahrenheit , i m formalen Denken</w:t>
      </w:r>
    </w:p>
    <w:p>
      <w:r>
        <w:t>teils nicht geordnet , teilweise erheblich e Weitschweifigkeit und fehlende strukturierte Ant wo rten. In der Untersuchung sei aufgefallen, dass die Beschwerdeführerin teilweise «woanders hinhörte». Diese wiederum gab unter anderem</w:t>
      </w:r>
    </w:p>
    <w:p>
      <w:r>
        <w:t>an , beim Anblick eines Gürtels mit Löchern Bilder vor den Augen zu haben, wie sie schwer misshandel t werde . Manchmal komme es ihr vor, als ob die ganze Welt um sie herum sie komisch anschauen würde (vgl. Urk. 6/80/12). Angst h abe sie, wenn ein Mann laut werde. Angst und Desorientierung mit Zittern erlebe sie , wenn zu viele Leute in einem Raum wären und reden würden. Sie fühle sich manchmal so, als ob alle sie anstarren würden. Die wüssten sicher, was mit ihr los sei. Trotz Einkaufsliste könne sie nicht denken, was sie einkaufen wolle. Sie verliere häuf ig ihre Schlüssel und könne überhaupt nicht mit dem Handy umgehen . Zusätzlich zu den starken Kopfschmerzen habe sie ein Geräusch im Kopf, als ob ein Düsenjet landen würde (vgl. Urk. 6/80/</w:t>
      </w:r>
    </w:p>
    <w:p>
      <w:r>
        <w:rPr>
          <w:b/>
        </w:rPr>
        <w:t>E. 12</w:t>
      </w:r>
    </w:p>
    <w:p>
      <w:r>
        <w:t>x 1.006 ). Nach dem Abzug von 10 %</w:t>
      </w:r>
    </w:p>
    <w:p>
      <w:r>
        <w:t>verbleibt ein massgebliches Einkommen mit Invalidität von Fr.</w:t>
      </w:r>
    </w:p>
    <w:p>
      <w:r>
        <w:t>48'432.--.</w:t>
      </w:r>
    </w:p>
    <w:p>
      <w:r>
        <w:t>Stellt man dieses dem unbestrittenen Einkommen ohne Invalidität von Fr. 70'203. --</w:t>
      </w:r>
    </w:p>
    <w:p>
      <w:r>
        <w:t>gegenüber, resultiert ein e Einkommenseinbusse von Fr.</w:t>
      </w:r>
    </w:p>
    <w:p>
      <w:r>
        <w:t>21'771.-- und somit ein nicht rentenbegründender Invaliditätsgrad von 31 % . Die Aufrechnung der inzwischen bekannten Nominallohnentwicklung von 0.8 % , 1.8 % und 2.6 % für die Jahre 2022 bis 2024 auf beide Vergleichsein kommen vermöchte daran nichts zu ändern. Zudem würde sich auch unter der bisherigen Rechtsprechung in Nachachtung des somatischen Belastungsprofils kein höherer leidensbedingter Abzug rechtfertigen (etwa Urteil e des Bundes gerichts 8C_410/2023 vom 5. Dezember 2023 E. 5.4.2.3 , 9C_395/2022 vom 4. November 2022 E. 4.5.3 ). Insoweit kann offenbleiben, ob</w:t>
      </w:r>
    </w:p>
    <w:p>
      <w:r>
        <w:t>Art. 26 bis</w:t>
      </w:r>
    </w:p>
    <w:p>
      <w:r>
        <w:t>Abs. 3 IVV</w:t>
      </w:r>
    </w:p>
    <w:p>
      <w:r>
        <w:t>in der aktuellen Fassung auch auf am 1. Januar 2024 bereits laufende Renten Anwendung findet und nunmehr eine abschliessende Regelung enthält (vgl. BGE</w:t>
      </w:r>
    </w:p>
    <w:p>
      <w:r>
        <w:t>150 V 410). 7 .</w:t>
      </w:r>
    </w:p>
    <w:p>
      <w:r>
        <w:t>7.1</w:t>
      </w:r>
    </w:p>
    <w:p>
      <w:r>
        <w:t>Nach dem Ausgeführten ist die Beschwerdegegnerin im angefochtenen Entscheid zu Recht davon ausgegangen, dass die Beschwerdeführerin inzwischen wieder vollzeitig arbeitsfähig ist. Der psychopathologische Befund hat sich deutlich gebessert und auch im Alltag finden sich keine Anhaltspunkte für eine schwere psychische Beeinträchtigung; eine allfällige Restsymptomatik ist bei gezielter Aggravation des Zustandes unter Beobachtung nicht zu verifizieren. Unter Berücksichtigung der festgestellten somatischen Einschränkungen ist die Er wirtschaftung eines rentenausschliessenden Einkommens künftig wieder möglich. Nur der Vollständigkeit halber ist anzufügen, dass in keiner Weise dokumentiert ist, dass die Beschwerdeführerin die ihr am 4. November 2016 auferlegte Schadenminderungspflicht im Sinne einer wöchentlichen Psychotherapie und engmaschig kontrollierten und evaluierten Psycho pharmakotherapie, auch in Bezug auf den Medikamentenspiegel (vgl. Urk. 6/93), jemals tatsächlich erfüllt hat ( Urk. 6/182/36 Ziff. 7. 1; Urk. 6/192/4). 7.2</w:t>
      </w:r>
    </w:p>
    <w:p>
      <w:r>
        <w:t>Zu beachten ist, dass b ei Personen, deren Rente revisionsweise herabgesetzt oder aufgehoben werden soll, nach mindestens 15 Jahren Bezugsdauer oder wenn sie im Zeitpunkt der Revisionsverfügung – wie die Beschwerdeführerin um wenige Tage – das 55.</w:t>
      </w:r>
    </w:p>
    <w:p>
      <w:r>
        <w:t>Altersjahr zurückgelegt haben, in der Regel vorgängig Massnahmen zur Eingliederung durchzuführen sind , bis sie in der Lage sind, das medizinisch-theoretisch (wieder) ausgewiesene Leistungspotenzial mittels Eigen anstrengung auszuschöpfen und erwerblich zu verwerten.</w:t>
      </w:r>
    </w:p>
    <w:p>
      <w:r>
        <w:t>Ausnahmen sind möglich,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(vgl. Urteile des Bundesgerichts 8C_235/2019 vom 2 0. Januar 2020 E. 3.2.1 und 8C_104/2021 vom 2 7. Juni 2022 E. 7.3.2), wofür in den vorhandenen Akten keine Anhaltspunkte bestehen. Ein übertriebenes Krankheitsgebaren in der Begutachtung und der fehlende Antrag im Prozess lassen gemäss bundesgerichtlicher Rechtsprechung noch nicht auf eine fehlende subjektive Eingliederungsbereitschaft schliessen (vgl. oberwähntes Bundesgerichtsurteil 8C_235/2019 E. 3.2.3). 7.3</w:t>
      </w:r>
    </w:p>
    <w:p>
      <w:r>
        <w:t>Der angefochtene Entscheid ist folglich aufzuheben und die Sache an die Beschwerdegegnerin zurückzuweisen, damit diese unverzüglich Eingliederungs massnahmen an die Hand nimmt, gegebenenfalls ein Mahn- und Bedenkzeit verfahren durchführt (vgl. Urteil des Bundesgerichts 8C_808/2023 vom 4. Oktober 2024 E. 4.3) und alsdann neu über die Aufhebung des Renten anspruchs verfügt. In diesem Sinne ist die Beschwerde gutzuheissen und der Beschwerdeführerin (vorerst) weiterhin eine ganze Rente auszurichten. 8. 8.1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8.2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w:t>
      </w:r>
    </w:p>
    <w:p>
      <w:r>
        <w:t>Als weitere Bemessungskriterien nennen die kantonalen Vorschriften das Mass des Obsiegens, den Zeitaufwand und die Barauslagen (§ 34 Gesetz über das Sozialversicherungsgericht [ GSVGer ] sowie § 7 der Verordnung über die Gebühren, Kosten und Entschädigungen vor dem Sozialversicherungsgericht</w:t>
      </w:r>
    </w:p>
    <w:p>
      <w:r>
        <w:t>[ GebV</w:t>
      </w:r>
    </w:p>
    <w:p>
      <w:r>
        <w:t>SVGer ] ). Unter Berücksichtigung der vor stehenden Grundsätze sowie des Verfahrensausgangs (Rückweisung von Amtes wegen) ist die Beschwerdegegnerin zu verpflichten, der anwaltlich vertretenen Beschwerdeführerin eine Parteientschädigung von Fr. 1’500.-- (inkl. Barauslagen und MWST) zu bezahlen. 8.3</w:t>
      </w:r>
    </w:p>
    <w:p>
      <w:r>
        <w:t>Das (nach Fristablauf substantiierte und näher belegte, vgl. Urk. 8-13) Gesuch der Beschwerdeführerin um Gewährung der unentgeltlichen Rechtspflege vom 7. Juni</w:t>
      </w:r>
    </w:p>
    <w:p>
      <w:r>
        <w:t>2024 ( Urk. 1 S. 2) erweist sich somit als gegenstandslos. Das Gericht beschliesst: D as Gesuch der Beschwerdeführerin um Gewährung der unentgeltlichen Rechtspflege vom 7. Juni 2024 wird als gegenstandslos abge schrieben . und erkennt: 1.</w:t>
      </w:r>
    </w:p>
    <w:p>
      <w:r>
        <w:t>Die Beschwerde wird in dem Sinne gutgeheissen, dass der angefochtene Entscheid aufgehoben und die Sache an die Sozialversicherungsanstalt des Kantons Zürich, IV-Stelle, zurückgewiesen wird, damit d iese die erforderlichen Massnahmen im Rahmen der Wiedereingliederung ergreift und hernach neu über die Rentenaufhebung verfüge. 2.</w:t>
      </w:r>
    </w:p>
    <w:p>
      <w:r>
        <w:t>Die Gerichtskosten von Fr. 8 00.-- werden der Beschwerdegegnerin auferlegt. R echnung und Einzahlungsschein werden der Kostenpflichtigen nach Eintritt der Rechtskraft zugestellt. 3.</w:t>
      </w:r>
    </w:p>
    <w:p>
      <w:r>
        <w:t>Die Beschwerdegegnerin wird verpflichtet, der Beschwerdeführerin eine Partei entschädigung von Fr. 1’500 .-- (inkl. Barauslagen und MWST) zu bezahlen. 4.</w:t>
      </w:r>
    </w:p>
    <w:p>
      <w:r>
        <w:t>Zustellung gegen Empfangsschein an: - Rechtsanwalt Eric Stern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