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IV.2024.00311 vom 13. Januar 2025</w:t>
      </w:r>
    </w:p>
    <w:p>
      <w:r>
        <w:t>ZH Sozialversicherungsgericht, 2025-01-13, DE</w:t>
      </w:r>
    </w:p>
    <w:p>
      <w:r>
        <w:rPr>
          <w:b/>
        </w:rPr>
        <w:t xml:space="preserve">Quelle: </w:t>
      </w:r>
      <w:r>
        <w:t>https://mcp.opencaselaw.ch/entscheid/zh_sozialversicherungsgericht_IV.2024.00311</w:t>
      </w:r>
    </w:p>
    <w:p>
      <w:r>
        <w:t>FR: ZH_SOZIALVERSICHERUNGSGERICHT IV.2024.00311 du 13 janvier 2025</w:t>
      </w:r>
    </w:p>
    <w:p>
      <w:r>
        <w:t>IT: ZH_SOZIALVERSICHERUNGSGERICHT IV.2024.00311 del 13 gennaio 2025</w:t>
      </w:r>
    </w:p>
    <w:p>
      <w:pPr>
        <w:pStyle w:val="Heading2"/>
      </w:pPr>
      <w:r>
        <w:t>Erwägungen</w:t>
      </w:r>
    </w:p>
    <w:p>
      <w:r>
        <w:rPr>
          <w:b/>
        </w:rPr>
        <w:t>E. 1</w:t>
      </w:r>
    </w:p>
    <w:p>
      <w:r>
        <w:t>X.___ , geboren 1990, absolvierte eine Lehre als Malerin, welche sie im Jahr 2010 erfolgreich abschloss ( Urk. 9/12). Ab dem 1. Oktober 2010 arbeitete sie als Mitarbeiterin Verkauf bei der Y.___ AG. Am 1 3. Oktober 2017 erwarb sie das</w:t>
      </w:r>
    </w:p>
    <w:p>
      <w:r>
        <w:t>Diplom als Detailhandelsspezialistin des Z.___ ( Urk. 9/11). Bei der Y.___ AG arbeitete die Versicherte zuletzt</w:t>
      </w:r>
    </w:p>
    <w:p>
      <w:r>
        <w:t>als Mitarbeiterin Recovery zu einem Pensum von 60 % ( Urk. 9/25). Wegen</w:t>
      </w:r>
    </w:p>
    <w:p>
      <w:r>
        <w:t>wiederkehrender Schmerzen im rechten Handgelenk meldete sie sich am 23.</w:t>
      </w:r>
    </w:p>
    <w:p>
      <w:r>
        <w:t>November 2023 (Eingangsdatum) bei der Invalidenversicherung zum Leis - tungs bezug an ( Urk. 9/13). Die Sozial ver sicherungsanstalt des Kantons Zürich, IV-Stelle, zog die Akten der Mutuel Krankenversicherung AG bei (Urk.</w:t>
      </w:r>
    </w:p>
    <w:p>
      <w:r>
        <w:t>9/23/1 53, Urk. 9/26/1-7). Ausserdem holte sie den Arbeitgeberbericht der Y.___ AG vom</w:t>
      </w:r>
    </w:p>
    <w:p>
      <w:r>
        <w:t>27.</w:t>
      </w:r>
    </w:p>
    <w:p>
      <w:r>
        <w:t>Dezember 2023 ein (Urk. 9/25). Mit Vorbescheid vom 5.</w:t>
      </w:r>
    </w:p>
    <w:p>
      <w:r>
        <w:t>Februar 2024 kündigte die IV-Stelle der Versicherten an, dass sie das Leistungsbe - gehren</w:t>
      </w:r>
    </w:p>
    <w:p>
      <w:r>
        <w:t>abweisen werde ( Urk. 9/29). X.___ teilte der IV-Stelle am 1 4. Februar</w:t>
      </w:r>
    </w:p>
    <w:p>
      <w:r>
        <w:t>2024 telefonisch mit, dass sie den Arbeitsversuch an der bisherigen Stelle bei der Y.___ AG am 8. Januar 2024 abgebrochen und Ende Januar 2024 die Kündigung erhalten habe. Wegen der fehlenden beruflichen Ausbildung habe sie auf ihre Bewerbungen nur Absagen erhalten. Es sei ihr mitgeteilt worden, dass die Inva lidenversicherung sie mit einer Umschulung unterstützen könne ( Urk. 9/30). Am 2 6. Februar 2024 erhob X.___ sodann durch Rechts - anwältin Aurelia Jenny Einwand gegen den Vorbescheid ( Urk. 9/34). Mit Verfü - gung vom 2 2. April 2024 wies die IV-Stelle das Leistungs begehren ab ( Urk. 2).</w:t>
      </w:r>
    </w:p>
    <w:p>
      <w:r>
        <w:rPr>
          <w:b/>
        </w:rPr>
        <w:t>E. 1.1</w:t>
      </w:r>
    </w:p>
    <w:p>
      <w:r>
        <w:t>Gemäss Art. 17 des Bundesgesetz es über die Invalidenversicherung (IVG) hat die versicherte Person Anspruch auf Umschulung auf eine neue Erwerbstätigkeit, wenn die Umschulung infolge Invalidität notwendig ist und dadurch die Erwerbs fähigkeit voraussichtlich erhalten od er verbessert werden kann (Abs. 1). Der Umschulung auf eine neue Erwerbstätigkeit ist die Wiedereinschulung in den bisher igen Beruf gleichgestellt (Abs. 2). Al s Umschulung gelten gemäss Art. 6 Abs. 1 Verordnung über die Invalidenversicherung (IVV) Ausbildungs massnahmen, die Versicherte nach Abschluss einer erstmaligen beruflichen Ausbildung oder nach Aufnahme einer Erwerbstätigkeit ohne vorgängige beruf liche Ausbildung wegen ihrer Invalidität zur Erhaltung oder Verbesserung der Erwerbsfähigkeit benötigen.</w:t>
      </w:r>
    </w:p>
    <w:p>
      <w:r>
        <w:rPr>
          <w:b/>
        </w:rPr>
        <w:t>E. 1.2</w:t>
      </w:r>
    </w:p>
    <w:p>
      <w:r>
        <w:t>Unter Umschulung ist rechtsprechungsgemäss grundsätzlich die Summe der Eingliederungsmassnahmen berufsbildender Art zu verstehen, die notwendig und geeignet sind, der vor Eintritt der Invalidität bereits erwerbstätig gewesenen versicherten Person eine ihrer früheren annähernd gleichwertige Erwerbsmög lichkeit zu vermitteln. Dabei bezieht sich der Begriff der «annähernden Gleich wertigkeit» nicht in erster Linie auf das Ausbildungsniveau als solches, sondern auf die nach erfolgter Eingliederung zu erwartende Verdienstmöglichkeit . In der Regel besteht nur ein Anspruch auf die dem jeweiligen Eingliederungszweck angemessenen, notwendigen Massnahmen, nicht aber auf die nach den gege benen Umständen bestmöglichen Vorkehren. Denn das Gesetz will die Eingliede rung lediglich soweit sicherstellen, als diese im Einzelfall notwendig, aber auch genügend ist (vgl. Urteil des Bundesgerichts 9C_15/2022 19. Dezember 2022 E. 3.1 mit Hinweisen).</w:t>
      </w:r>
    </w:p>
    <w:p>
      <w:r>
        <w:rPr>
          <w:b/>
        </w:rPr>
        <w:t>E. 1.3</w:t>
      </w:r>
    </w:p>
    <w:p>
      <w:r>
        <w:t>Der Umschulungsanspruch setzt grundsätzlich eine Mindesterwerbseinbusse von rund 20 % in den für die versicherte Person ohne zusätzliche Ausbildung offen stehenden, noch zumutbaren Erwerbstätigkeiten voraus (BGE 139 V 399 E. 5.3; 130 V 488 E. 4.2, 124 V 108 E. 3). Der Schwellenwert von "rund" 20 % stellt keine absolute Erheblichkeitsgrenze dar, sondern ist als Richtschnur so zu verstehen, dass ein Leistungsanspruch grundsätzlich auch dann bejaht werden kann, wenn der Invaliditätsgrad geringfügig unter 20 % liegt. Dabei nannte das Bundesamt für Sozialversicherungen (BSV) in Ziff. 2.1.3 seines IV Rundschreiben s Nr. 435 vom 22. Dezember 2023 (mit dem Zwecke der Verein heitlichung der Anspruchs- und Zusprachekriterien für eine Umschulung per 1. Januar 2024) eine untere Schwelle von 15 %.</w:t>
      </w:r>
    </w:p>
    <w:p>
      <w:r>
        <w:t>In solchen Fällen hat anhand des konkreten Einzelfalles eine prognostische Abwägung zu erfolgen. Dabei ist zu beurteilen, ob ein Anspruch auf Umschu lungsmassnahmen mittel- und langfristig insgesamt als verhältnismässig ange sehen werden kann oder nicht. Denn angesichts eines nicht nennenswert unter schrittenen Schwellenwerts darf nicht zum Vornherein davon ausgegangen werden, es liege ein wirtschaftliches Ungleichgewicht zwischen den Eingliede rungskosten und der Eingliederungswirksamkeit vor (vgl. obgenanntes Bundes gerichtsurteil 9C_15/2022 E. 3.2 und 6.1-2). I m Rahmen der vorzunehmenden Prognose ist unter Berücksichtigung der gesamten Umstände der für die künftige Einkommensentwicklung ebenfalls bedeutsame qualitative Stellenwert der beiden zu vergleichenden Berufe mitzuberücksichtigen . Eine annähernde Gleichwertig keit im Sinne einer Momentaufnahme einzig unter dem Aspekt der Verdienst möglichkeit genügt nicht. Vielmehr dürfte die annähernde Gleichwertigkeit der Erwerbsmöglichkeit in der alten und der neuen Tätigkeit auf weite Sicht nur dann zu verwirklichen sein, wenn auch die beiden Ausbildungen einen einigermassen vergleichbaren Wert aufweisen ( vgl. Urteil des Bundesgerichts 9C_994/2009 vom 22. März 2010 E. 4 mit Hinweisen). 2.</w:t>
      </w:r>
    </w:p>
    <w:p>
      <w:r>
        <w:rPr>
          <w:b/>
        </w:rPr>
        <w:t>E. 2</w:t>
      </w:r>
    </w:p>
    <w:p>
      <w:r>
        <w:t>4. September 2024 auf das Einreichen einer Duplik ( Urk. 16), was der Beschwer deführerin am 3 0. September 2024 mitgeteilt wurde ( Urk. 17).</w:t>
      </w:r>
    </w:p>
    <w:p>
      <w:r>
        <w:rPr>
          <w:b/>
        </w:rPr>
        <w:t>E. 2.1</w:t>
      </w:r>
    </w:p>
    <w:p>
      <w:r>
        <w:t>Die Beschwerdegegnerin begründete die angefochtene Verfügung vom 2 2. April 2024 ( Urk. 2) damit, dass aus den medizinischen Unterlagen hervorgehe, dass</w:t>
      </w:r>
    </w:p>
    <w:p>
      <w:r>
        <w:t>die</w:t>
      </w:r>
    </w:p>
    <w:p>
      <w:r>
        <w:t>Beschwerdeführerin in ihrer bisherigen Tätigkeit als Mitarbeiterin Recovery</w:t>
      </w:r>
    </w:p>
    <w:p>
      <w:r>
        <w:t>in</w:t>
      </w:r>
    </w:p>
    <w:p>
      <w:r>
        <w:t>einem 60%-Pensum seit Januar 2023 arbeitsunfähig sei. Seit dem 2 8. November</w:t>
      </w:r>
    </w:p>
    <w:p>
      <w:r>
        <w:t>2023 sei sie in einer angepassten Tätigkeit ohne besondere Belastungs an forde rungen an die rechte Hand wieder zu 100 % arbeitsfähig. Im Zuge ihrer Selbst eingliederungspflicht sei es der Beschwerdeführerin zumutbar, eine besser ange passte Tätigkeit innerhalb des bisherigen Arbeitgebers oder einen neuen Arbeit geber zu suchen. Da die Beschwerdeführerin im Erwerbsbereich wieder voll arbeitsfähig sei, sei auch davon auszugehen, dass im Haushaltsbereich keine Einschränkungen bestünden. Sie habe deshalb keinen Anspruch auf Leistungen der Invalidenversicherung. Der Einwand der Beschwer deführerin, dass bei der Invaliditätsbemessung von der angestammten Tätigkeit als Malerin auszugehen sei, sei nicht berechtigt. Sie habe im Alter von 20 Jahren bei der Y.___</w:t>
      </w:r>
    </w:p>
    <w:p>
      <w:r>
        <w:t>AG zu arbeiten begonnen und habe dort 14 Jahre lang gearbeitet. Es sei deshalb von der Tätigkeit als Verkäuferin als angestammte Tätigkeit auszugehen. In dieser Tätig keit sei die Beschwerdeführerin zu 100 % arbeitsfähig. Es bestünden ausreichend Arbeitsstellen als Verkäu ferin/Detail handels angestellte, welche dem Belastungs profil entsprechen würden, wonach kein häufiges Heben von Gewich ten von über 10 kg vorkommen dürfe.</w:t>
      </w:r>
    </w:p>
    <w:p>
      <w:r>
        <w:rPr>
          <w:b/>
        </w:rPr>
        <w:t>E. 2.2</w:t>
      </w:r>
    </w:p>
    <w:p>
      <w:r>
        <w:t>Demgegenüber machte die Beschwerdeführerin in der Beschwerde vom 2 4. Mai 2024 ( Urk. 1) geltend, sie sei im Auftrag der involvierten Krankentag geld versi cherung im Dezember 2023 orthopädisch begutachtet worden. Der Gutachter habe ihr eine vollständige Arbeitsunfähigkeit in der bisherigen Tätigkeit attestiert, jedoch eine vollständige Arbeitsfähigkeit in einer angepassten Tätigkeit ohne besondere Belastungsanforderungen für Greifen und Halten an die rechte Hand sowie unter Ausschluss grober manueller Tätigkeiten. Angepasst seien dagegen Tätigkeiten im Bereich Beratung, Betreuung und Empfang. Die Beschwerde füh rerin sei gelernte Malerin und während längerer Zeit nicht mehr in diesem Beruf tätig. Es sei davon auszugehen, dass bereits die frühere berufliche Umorien tierung</w:t>
      </w:r>
    </w:p>
    <w:p>
      <w:r>
        <w:t>aufgrund der belastungsabhängigen Schmerzen in der rechten oberen Extremit ät</w:t>
      </w:r>
    </w:p>
    <w:p>
      <w:r>
        <w:t>stattgefunden habe. Im erlernten Beruf könnte die Beschwerdeführerin in</w:t>
      </w:r>
    </w:p>
    <w:p>
      <w:r>
        <w:t>einem</w:t>
      </w:r>
    </w:p>
    <w:p>
      <w:r>
        <w:t>100%-Pensum einen jährlichen Bruttolohn von Fr. 67'423.51 erzielen. Demgegenüber habe sie bei ihrem letzten Arbeitgeber, hochgerechnet auf ein Vollzeitpensum, lediglich Fr. 52'533.33 erzielt. Es liege eine Erwerbseinbusse von</w:t>
      </w:r>
    </w:p>
    <w:p>
      <w:r>
        <w:t>22.08 % vor. Damit sei die Beschwerdeführerin bislang nur unzureichend eingegliedert gewesen. Ein Anspruch auf berufliche Massnahmen und dabei insbesondere auf eine Umschulung liege aufgrund des jungen Alters der Beschwerdefüh rerin und der Tatsache, dass eine Selbsteingliederung in einfache Hilfsarbeitertä tigkeiten aufgrund der körperlichen Einschränkungen nicht zumutbar sei, auf der Hand. Die Beschwerdeführerin habe Anspruch auf beruf - liche Massnahmen, idealerweise in Form einer Umschulung auf eine leidens - angepasste Tätigkeit, die zur angestammten Tätigkeit als Malerin lohnmässig in etwa gleichwertig sei.</w:t>
      </w:r>
    </w:p>
    <w:p>
      <w:r>
        <w:rPr>
          <w:b/>
        </w:rPr>
        <w:t>E. 2.3</w:t>
      </w:r>
    </w:p>
    <w:p>
      <w:r>
        <w:t>In der Beschwerdeantwort vom 8. Juli 2024 ( Urk. 8) führte die Beschwerde geg nerin aus, sie gehe übereinstimmend mit der Beschwerdeführerin davon aus, dass der Beschwerdeführerin sowohl die Tätigkeit als Malerin als auch die bisherige Tätigkeit als Mitarbeiterin Recovery bei der Y.___ AG nicht mehr zumutbar sei. Eine volle Arbeitsfähigkeit bestehe dagegen für Tätigkeiten ohne besondere Belastungsanforderungen an die rechte Hand für Greifen und Halten und grobe manuelle Tätigkeiten. Für das Valideneinkommen sei entgegen der Ansicht der Beschwerdeführerin auf das zuletzt erzielte Einkommen bei der Y.___ AG abzustellen und dieses sei wie von der Beschwerdeführerin ausgeführt auf Fr. 52'333.33 festzusetzen. Es liege eine freiwillige und bewusste Abkehr vom früheren Beruf als Malerin vor. Eine solche könne bei der Festsetzung des Vali deneinkommens nicht unberücksichtigt bleiben. Die Beschwerdeführerin habe seit dem Abschluss ihrer Lehre als Malerin im Jahr 2010 ununterbrochen b ei der Y.___ AG als Mitarbeiterin im Verkauf gearbeitet. Die Beschwerdeführerin mache geltend, dass die berufliche Umorientierung im Jahr 2010 gesund heitsbedingt erfolgt sei. Eine IV-Anmeldung sei damals aber nicht erfolgt. Die Beschwerdefüh rerin habe auch wenig Belege eingereicht, welche für eine gesundheitsbedingte Umorientierung sprechen würden. Dagegen spreche, dass die Beschwerdeführerin weiterhin Arm und Hand belastende Tätigkeiten ausgeführt habe. Gemäss ihren eigenen Angaben habe die Beschwerdeführerin zumindest während de r letzten fünf Jahren in der Abteilung Recovery bei der Y.___ AG zu 90 % körperlich schwere Tätigkeiten mit besonderer Belastung und Beanspru chung der Arme und Hände ausgeführt. Diese Angaben würden auch vom Arbeit geber bericht der Y.___</w:t>
      </w:r>
    </w:p>
    <w:p>
      <w:r>
        <w:t>AG gestützt. Die Beschwerdeführerin habe mithin während rund 13 Jahren ohne grössere Einschränkungen und Beschwer den solche Tätigkeiten ausführen können. Es liege mit überwiegender Wahr scheinlichkeit eine freiwillige Abkehr vom Beruf als Malerin vor. Es sei vom Einkommen als Verkäufer in bei der Y.___</w:t>
      </w:r>
    </w:p>
    <w:p>
      <w:r>
        <w:t>AG auszugehen, womit eine Einkommenseinbusse von deutlich unter 20 % vorliege. Der Beschwerdeführerin stünden weiterhin eine Vielzahl von Hilfsarbei tertätigkeiten offen, insbesondere auch in der Detail handelsbranche, in welcher die Beschwerdeführerin über ein Diplom verfüge. Somit handle es sich nicht um unqualifizierte Hilfsarbeitertätigkeiten, die im Vergleich zur bisherigen Tätigkeit nicht als qualitativ annähernd gleichwertig bezeichnet werden könnten.</w:t>
      </w:r>
    </w:p>
    <w:p>
      <w:r>
        <w:rPr>
          <w:b/>
        </w:rPr>
        <w:t>E. 2.4</w:t>
      </w:r>
    </w:p>
    <w:p>
      <w:r>
        <w:t>In der Duplik vom 6. September 2024 ( Urk. 12) machte die Beschwerdeführerin geltend, aus der Dokumentation der Krankenversicherung ergebe sich, dass sie im Zeitpunkt des Abschlusses ihrer Ausbildung zur Malerin wegen einer Überlas tungsbrachialgie rechts und einer S tyloiditis</w:t>
      </w:r>
    </w:p>
    <w:p>
      <w:r>
        <w:t>ulnae physio- und ergotherapeuti sche Behandlungen habe in Anspruch nehmen müssen. Zwar sei dies seitens der Unfallversicherung nicht als Berufskrankheit anerkannt worden. Die entspre chende Anmeldung zeuge aber davon, dass sich die Beschwerden bereits damals auf die Arbeitsfähigkeit als Malerin ausgewirkt hätten. Die Schilderungen der Beschwerdeführerin, wonach die berufliche Umorientierung aufgrund der belas tungsabhängigen Beschwerden erfolgt sei, sei damit überwiegend wahrscheinlich erstellt. Dementsprechend habe die Beschwerde führerin Anspruch auf Gewährung beruflicher Massnahmen.</w:t>
      </w:r>
    </w:p>
    <w:p>
      <w:r>
        <w:rPr>
          <w:b/>
        </w:rPr>
        <w:t>E. 3</w:t>
      </w:r>
    </w:p>
    <w:p>
      <w:r>
        <w:t>Gemäss dem zu Händen der Mutuel Krankenversicherung AG erstellten orthopädischen Gutachten von Dr. med. B.___ , Orthopädische Chirurgie und</w:t>
      </w:r>
    </w:p>
    <w:p>
      <w:r>
        <w:t>Traumatologie des Bewegungsapparates FMH, vom 5. Dezember 2023 (Urk. 9/23/47 52) bestehen bei der Beschwerdeführerin funktionelle Hand gelenksbeschwerden rechts mit rezidivierenden Tenosynovitiden und Streck sehnenganglien. Für die angestammte Tätigkeit als Mitarbeiterin im Recovery Bereich bestehe dauerhaft eine Arbeitsunfähigkeit von 100 % . Für eine ange - passte Tätigkeit ohne besondere Belastungsanforderungen an die rechte Hand bestehe eine Arbeitsfähigkeit von 100 % . Nicht in Frage kämen besondere Belastungsanforderungen für Greifen und Halten und alle grob manuellen Tätigkeiten. Als angepasst könnten Tätig keiten im Bereich Beratung, Betreuung und Empfang betrachtet werden.</w:t>
      </w:r>
    </w:p>
    <w:p>
      <w:r>
        <w:t>Die Beschwerdeführerin berichte, dass sie nach Abschluss der Schule eine dreijährige Ausbildung zur Malerin absolviert habe. Wegen ständiger belastungs ab hängiger Beschwerden habe sie sich beruflich umorientiert und arbeite seit dem Jahr 2010 für die Y.___ AG. Sie habe Tätigkeiten im Verkauf in der SB-Abteilung, in der Möbelberatung, in der Solarberatung sowie im Bereich Bi to Bi in der</w:t>
      </w:r>
    </w:p>
    <w:p>
      <w:r>
        <w:t>Betreuung von Business-Kunden ausgeübt. Auch sei sie als Springerin in verschiedenen Bereichen eingesetzt worden. Seit 5 Jahren arbeite sie in der Abteilung Recovery. Ihre Tätigkeit sei zu 90 % körperlich mit besonderer Belastung und Beanspruchung der Arme und Hände. Sie bearbeite beschädigte Waren. Diese würden neu verpackt und es werde beurteilt, ob eine Reparatur erfolge oder sie auf dem Zweitchancenmarkt angeboten würden. Sie habe auch die Kunden retouren bearbeitet. Insgesamt schätze sie die Arbeit als sehr körperlich und sehr arm- und handbelastend ein. Wegen der Beschwerden am rechten Handgelenk könne sie die Arbeit seit Januar 2023 nicht mehr ausüben. Die Beschwerden hätten akut angefangen am 2. Januar 202 3. Es sei beim Öffnen eines Joghurtbe chers am Morgen zu starken Schmerzen gekommen. Seit dem 5. Januar 2023 sei sie krankgeschrieben. Mehrere Arbeitsversuche habe sie nach 2 bis 3 Tagen abbrechen müssen. Insgesamt seien die Beschwerden ohne die Arbeitsbelastung erträglich und von wechselnder Stärke und Intensität sowie Lokalisation. Sie seien aber während der letzten Monate nicht weggegangen. Die Beschwerdefüh rerin strebe eine Umschulung in eine körperlich leichte Arbeit an. Sie arbeite gerne mit Menschen (Betreuung, Empfang, Beratung). Sie habe auch schon Bewerbungen geschrieben, bisher jedoch nur Absagen bekommen.</w:t>
      </w:r>
    </w:p>
    <w:p>
      <w:r>
        <w:t>Die klinische Untersuchung habe zusammengefasst diskrete Zeichen einer Streck sehnen-Tendovaginitis am rechten streckseitigen Handgelenk sowie ein sonogra fischer Nachweis eines kleinen Strecksehnengangs am rechten Hand gelenk ohne klinische Manifestation ergeben. Nach der abschliessenden Ein schätzung der behandelnden Handchirurgin Dr. A.___ würden die durch die Beschwerdeführerin geschilderten Beschwerden/Störungen mit den Ergebnissen der klinischen und paraklinischen Untersuchungen sowie den vorliegenden Unterlagen nicht in vollem Umfang übereinstimmen. Die klinischen Angaben hätten nur zum Teil ein Korrelat in der Bildgebung. Für eine invasive Massnahme bestehe deshalb definitiv keine Indikation, nicht einmal für eine Stereoid infiltration . Die von der Beschwerdeführerin angestrebte berufliche Veränderung in eine manuell weniger belastende Arbeit sei grundsätzlich zu befürworten. Die funktionellen Handge lenksbeschwerden seien aus konstitutionellen und indivi duellen Gründen nicht dauerhaft therapeutisch zu beseitigen.</w:t>
      </w:r>
    </w:p>
    <w:p>
      <w:r>
        <w:rPr>
          <w:b/>
        </w:rPr>
        <w:t>E. 4.1</w:t>
      </w:r>
    </w:p>
    <w:p>
      <w:r>
        <w:t>Die Beschwerdeführerin macht geltend, dass sie nach Absolvierung der Lehre nicht mehr als Malerin erwerbstätig gewesen sei, weil sie bereits damals Probleme an der rechten Hand gehabt habe. Es sind jedoch keine medizinischen Berichte aus jener Zeit vorhanden, welche der Beschwerdeführerin eine Einschränkung der Arbeitsfähigkeit bescheinigen. Erst zusammen mit der Replik hat die Beschwer deführerin Unterlagen eingereicht, aus welchen hervorgeht, dass ihr im Jahr 2010 Physiotherapie und Ergotherapie zur Behandlung des rechten Handgelenks verordnet worden ist ( Urk. 13/1-6). Es gilt dabei aber zu beachten, dass es sich zwar um eine grosse Anzahl an Bescheinigungen handelt, gesamthaft daraus aber</w:t>
      </w:r>
    </w:p>
    <w:p>
      <w:r>
        <w:t>lediglich hervorgeht, dass zwei physiotherapeutische Behandlungen mit je neun</w:t>
      </w:r>
    </w:p>
    <w:p>
      <w:r>
        <w:t>Terminen ( Urk. 13/1, Urk. 13/2) und eine ergotherapeutische Behandlung mit 12 Terminen ( Urk. 13/3) angeordnet worden sind . Die Behandlung fand mithin während eines begrenzten Zeitraum s statt. Dass die Beschwerde führerin deswegen gezwungen gewesen wäre, ihren Beruf als Malerin aufzu geben, ergibt sich aus den Unterlagen nicht. Ihren Angaben gegenüber Dr. B.___ ist sodann zu entnehmen, dass sie durchaus wieder in der Lage war, während mehreren Jahren Tätigkeiten zu verrichten, welche die Hände stark belasten. Sie arbeitete bei der Y.___ AG während 5 Jahren in der Abteilung Recovery und verrichtete dort gemäss ihren Angaben Arbeiten, welche zu 90 % mit körperlicher Anstrengung verbunden waren und die Arme und Hände besonders belasteten ( Urk. 9/23/48) . Es ist damit nicht überwiegend wahrscheinlich, dass die Abkehr vom Beruf als Malerin nicht freiwillig , d.h. aus gesundheitlichen Gründen erfolgt ist.</w:t>
      </w:r>
    </w:p>
    <w:p>
      <w:r>
        <w:rPr>
          <w:b/>
        </w:rPr>
        <w:t>E. 4.2</w:t>
      </w:r>
    </w:p>
    <w:p>
      <w:r>
        <w:t>Es ergibt sich sodann auch, dass die Beschwerdeführerin sich bei der Y.___</w:t>
      </w:r>
    </w:p>
    <w:p>
      <w:r>
        <w:t>AG beruflich entwickeln konnte und sie annähernd dasselbe Einkommen hat erzielen können , wie es ihr als Malerin möglich gewesen wäre. Die Y.___ AG hat ange geben, dass die Beschwerdeführerin ohne Eintritt des Gesundheitsschadens im Jahr 2023 einen Jahreslohn von Fr. 31'520.-- erzielt hätte ( Urk. 9/25/4). Geht man davon aus, dass dieser Lohn einem 60%-Pensum entspricht, würde der Jahreslohn für ein 100 % -Pensum tatsächlich wie von der Beschwerdeführerin geltend gemacht Fr. 52'533.33 betragen. Die Y.___ AG hat indessen angegeben, dass der Monatslohn Fr. 2'880.—</w:t>
      </w:r>
    </w:p>
    <w:p>
      <w:r>
        <w:t>betrug und d er Beschwerdeführerin in den Monaten August und September 2023 nur ein Monatslohn für ein 40%-Pensum ausgerichtet worden sei . Hätte die Beschwerdeführerin das ganze Jahr 60 % gearbeitet, so hätte sich der Jahreslohn bei einem Monatslohn von Fr. 2'880.-- auf Fr. 37'440. (13 x Fr. 2'880.--) belaufen, was bei einem 100 % -Pensum Fr. 62'400.-- ergäbe. Die Y.___ AG gab sodann an, dass sich der Jahresverdienst der Beschwerdeführerin im Jahr 2023 auf Fr. 35'156.35 (inkl. Gratifikation von Fr. 4'551.--) belief ( Urk. 9/25/5). Dieses Einkommen erzielte die Beschwerde füh rerin bei einem durchschnittlich angerechneten Arbeitspensum von 56,66 % (10</w:t>
      </w:r>
    </w:p>
    <w:p>
      <w:r>
        <w:t>Monate 60 % , 2 Monate 40 % ) . Umgerechnet auf ein 100%-Pensum hätte das Jahreseinkommen somit</w:t>
      </w:r>
    </w:p>
    <w:p>
      <w:r>
        <w:t>Fr. 62'047.90 be tragen . Insgesamt ergibt sich damit aus den Angaben der Y.___ AG, dass die Beschwerdeführerin bei Ausübung eines 100%-Pensums ein Jahreseinkommen von mindestens Fr. 62'000.-- hätte erzielen können. Dass die Beschwerdeführerin bei der Y.___ AG grundsätzlich ein Einkommen in dieser Höhe erzielen konnte, ergibt sich auch aus dem Auszug aus dem individuellen Konto ( Urk. 9/20), welcher für das Jahr 2017 ein Einkommen von Fr. 63'221.-- und für das Jahr 2018 ein Einkommen von Fr. 61'799. -- ausweist. Nach der Geburt ihrer Tochter am 2 5. April 2019 arbeitete die Beschwer deführerin nicht mehr zu 100 % , weshalb die Jahreseinkommen entsprechend tiefer waren. Das Einkommen im Jahr 2022 belief sich aber immerhin auf Fr. 38'581.--. Geht man davon aus, dass diesem Einkommen ein 60</w:t>
      </w:r>
    </w:p>
    <w:p>
      <w:r>
        <w:t>%-Pensum zugrunde lag, würde sich das Einkommen für ein 100%-Pensum auf Fr. 64'301.65 belaufen. Das Einkommen bei der Y.___ AG lag damit weniger als 10 % tiefer als das Einkommen von Fr. 67'423.51, welches die Beschwerde führerin hypothetisch erzielen könnte, wenn sie weiterhin als Malerin gearbeitet hätte. Selbst wenn davon auszugehen wäre, dass die Beschwerdeführerin die Tätigkeit als Malerin gesundheitsbedingt aufgegeben hätte, ergäbe sich, dass es ihr gelungen ist, auf dem Weg der Selbsteingliederung ein annähernd gleich wertiges Einkommen zu erzielen.</w:t>
      </w:r>
    </w:p>
    <w:p>
      <w:r>
        <w:rPr>
          <w:b/>
        </w:rPr>
        <w:t>E. 4.3</w:t>
      </w:r>
    </w:p>
    <w:p>
      <w:r>
        <w:t>Die Beschwerdeführerin hat 13 Jahre im Detailhandel gearbeitet und das Diplom als Detailhandelsspezialistin erworben</w:t>
      </w:r>
    </w:p>
    <w:p>
      <w:r>
        <w:t>( Urk. 9/11) . Aufgrund ihrer beruflichen Erfahrung und der fachlichen Qualifikation ist sie in der Lage, im Detail - handel</w:t>
      </w:r>
    </w:p>
    <w:p>
      <w:r>
        <w:t>mehr als blosse Hilfstätigkeiten zu verrichten. Im Detailhandel ist eine breite</w:t>
      </w:r>
    </w:p>
    <w:p>
      <w:r>
        <w:t>Palette von Tätigkeiten vorhanden, welche dem Anforderungsprofil der Beschwe r deführerin entsprechen . Erforder lich ist eine Tätigkeit, welche keine besonderen Belastungsanforderungen bezüg lich Greifen und Halten mit der rechten Hand stellt und keine groben manuellen Tätigkeiten beinhaltet. Die Beschwerdeführerin möchte künftig eine Tätigkeit ausüben im Bereich Beratung, Betreuung und Empfang. Laut dem Gutachten von Dr. B.___ sind solche Tätig keiten behinderungsangepasst (Urk. 9/23/51). Viele Stellen im Verkauf beinhalten einen grossen Anteil an Arbeiten, bei denen es um die Beratung, die Betreuung und den Empfang der Kundschaft geht. Übereinstimmend mit der Beschwerde gegnerin ist festzuhalten, dass es der Beschwerdeführerin zumutbar ist, im Detailhandel eine Stelle zu suchen, welche besser angepasst ist als die letzte Stelle im Bereich Recovery, wo die Beschwerdeführerin oft schwere Gegenstände heben und tragen musste . Eine Einkommenseinbusse erleidet die Beschwerdeführerin nicht. Sie kann weiterhin zu 100 % als Detailhandelsangestellte arbeiten. Die Beschwerdegegnerin hat damit den Anspruch auf Leistungen der Invalidenversi cherung, insbesondere auf eine Umschulung, zu Recht verneint, was zur Abwei sung der Beschwerde führt.</w:t>
      </w:r>
    </w:p>
    <w:p>
      <w:r>
        <w:rPr>
          <w:b/>
        </w:rPr>
        <w:t>E. 5</w:t>
      </w:r>
    </w:p>
    <w:p>
      <w:r>
        <w:t>Da es im vorliegenden Verfahren um die Bewilligung oder Verweigerung von IV Leistungen geht, ist das Verfahren kostenpflichtig. Die Gerichtskosten sind nach dem Verfahrensaufwand und unabhängig vom Streitwert festzulegen ( Art. 69 Abs. 1 bis IVG), auf Fr.</w:t>
      </w:r>
    </w:p>
    <w:p>
      <w:r>
        <w:rPr>
          <w:b/>
        </w:rPr>
        <w:t>E. 7</w:t>
      </w:r>
    </w:p>
    <w:p>
      <w:r>
        <w:t>00.-- anzusetzen und ausgangsgemäss der Beschwerde führerin aufzuerlegen, Das Gericht erkennt: 1.</w:t>
      </w:r>
    </w:p>
    <w:p>
      <w:r>
        <w:t>Die Beschwerde wird abgewiesen. 2.</w:t>
      </w:r>
    </w:p>
    <w:p>
      <w:r>
        <w:t>Die Gerichtskosten von Fr. 700 .-- werden der Beschwerdeführerin auferlegt.</w:t>
      </w:r>
    </w:p>
    <w:p>
      <w:r>
        <w:t>Rechnung und Einzahlungsschein werden der Kostenpflichtigen nach Eintritt der Rechtskraft zugestellt. 3.</w:t>
      </w:r>
    </w:p>
    <w:p>
      <w:r>
        <w:t>Zustellung gegen Empfangsschein an: - Rechtsanwältin Aurelia Jenny - Sozialversicherungsanstalt des Kantons Zürich, IV-Stelle - Bundesamt für Sozialversicherungen sowie an: - Gerichtskasse (im Dispositiv nach Eintritt der Rechtskraft) 4.</w:t>
      </w:r>
    </w:p>
    <w:p>
      <w:r>
        <w:t>Gegen diesen Entscheid kann innert 30 Tagen seit der Zustellung beim Bundesgericht Beschwerde eingereicht werden (Art. 82 ff. in Verbindung mit Art. 90 ff. des Bundesge setzes über das Bundesgericht, BGG). Die Frist steht während folgender Zeiten still: vom siebenten Tag vor Ostern bis und mit dem siebenten Tag nach Ostern, vom 15. Juli bis und mit dem 15. August sowie vom 18. Dezember bis und mit dem 2. Januar ( Art. 46</w:t>
      </w:r>
    </w:p>
    <w:p>
      <w:r>
        <w:t>BGG).</w:t>
      </w:r>
    </w:p>
    <w:p>
      <w:r>
        <w:t>Die Beschwerdeschrift ist dem Bundesgericht, Schweizerhofquai 6, 6004 Luzern, zuzu stellen.</w:t>
      </w:r>
    </w:p>
    <w:p>
      <w:r>
        <w:t>Die Beschwerdeschrift hat die Begehren, deren Begründung mit Angabe der Beweis mittel und die Unterschrift der beschwerdeführenden Partei oder ihrer Rechtsvertretung zu enthalten; der angefochtene Entscheid sowie die als Beweismittel angerufenen Urkunden sind beizulegen, soweit die Partei sie in Händen hat ( Art. 42 BGG). Sozialversicherungsgericht des Kantons Zürich Der VorsitzendeDer Gerichtsschreiber HurstBrügger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