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IV.2024.00222 vom 17. Juni 2025</w:t>
      </w:r>
    </w:p>
    <w:p>
      <w:r>
        <w:t>ZH Sozialversicherungsgericht, 2025-06-17, DE</w:t>
      </w:r>
    </w:p>
    <w:p>
      <w:r>
        <w:rPr>
          <w:b/>
        </w:rPr>
        <w:t xml:space="preserve">Quelle: </w:t>
      </w:r>
      <w:r>
        <w:t>https://mcp.opencaselaw.ch/entscheid/zh_sozialversicherungsgericht_IV.2024.00222</w:t>
      </w:r>
    </w:p>
    <w:p>
      <w:r>
        <w:t>FR: ZH_SOZIALVERSICHERUNGSGERICHT IV.2024.00222 du 17 juin 2025</w:t>
      </w:r>
    </w:p>
    <w:p>
      <w:r>
        <w:t>IT: ZH_SOZIALVERSICHERUNGSGERICHT IV.2024.00222 del 17 giugno 2025</w:t>
      </w:r>
    </w:p>
    <w:p>
      <w:pPr>
        <w:pStyle w:val="Heading2"/>
      </w:pPr>
      <w:r>
        <w:t>Erwägungen</w:t>
      </w:r>
    </w:p>
    <w:p>
      <w:r>
        <w:rPr>
          <w:b/>
        </w:rPr>
        <w:t>E. 1</w:t>
      </w:r>
    </w:p>
    <w:p>
      <w:r>
        <w:t>X.___ , geboren 1972 , absolvierte in Y.___ die obligatorische Schulzeit (Urk. 6/43/34).</w:t>
      </w:r>
    </w:p>
    <w:p>
      <w:r>
        <w:t>Sie reiste ca. 1991 in die Schweiz ein (Urk. 6/12/2 und Urk.</w:t>
      </w:r>
    </w:p>
    <w:p>
      <w:r>
        <w:t>6/43/24), ist Mutter von fünf Kindern (geboren 1992-2012) und arbeitete zuletzt 2012 in der Reinigungsbranche. A m 19. September 2019 meldete sie sich unter Hinweis auf eine Somatisierungsstörung sowie eine Angsterkrankung bei der IV-Stelle zum Leistungsbezug an (Urk. 6/1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September 2019</w:t>
      </w:r>
    </w:p>
    <w:p>
      <w:r>
        <w:t>anhängig gemachten Anmeldung bei der Invalidenversicherung könnten allfällige Leistungen frühestens ab</w:t>
      </w:r>
    </w:p>
    <w:p>
      <w:r>
        <w:t>März 2020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w:t>
      </w:r>
    </w:p>
    <w:p>
      <w:r>
        <w:t>der gesund heitlichen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w:t>
      </w:r>
    </w:p>
    <w:p>
      <w:r>
        <w:t>die</w:t>
      </w:r>
    </w:p>
    <w:p>
      <w:r>
        <w:t>persönlichen ,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Verhältnisse, wie sie sich bis zum Erlass der Verwaltungsverfügung entwickelt haben, wobei für die hypothetische Annahme einer im Gesundheitsfall ausgeübten (Teil-)Erwerbstätigkeit der im Sozialver siche rungsrecht übliche Beweisgrad der überwiegenden Wahrscheinlichkeit erfor 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rPr>
          <w:b/>
        </w:rPr>
        <w:t>E. 2</w:t>
      </w:r>
    </w:p>
    <w:p>
      <w:r>
        <w:t>Dagegen erhob die Versicherte am 16. April 2024 Beschwerde und beantragte die Aufhebung der Verfügung vom 8. März 2024 sowie die Zusprache einer Invalidenrente. Eventualiter sei die Sache an die Beschwerdegegnerin zur erneuten Abklärung zurückzuweisen. Mit Beschwerdeantwort vom 21. Mai 2024 schloss die Beschwerdegegnerin auf Abweisung der Beschwerde (Urk. 5), was der Beschwerdeführerin mit Verfügung vom 22. Mai 2024 zur Kenntnis gebracht wurde (Urk. 7). Das Gericht zieht in Erwägung: 1.</w:t>
      </w:r>
    </w:p>
    <w:p>
      <w:r>
        <w:rPr>
          <w:b/>
        </w:rPr>
        <w:t>E. 2.1</w:t>
      </w:r>
    </w:p>
    <w:p>
      <w:r>
        <w:t>Die Beschwerdegegnerin begründete die angefochtene Verfügung (Urk. 2) im Wesentlichen damit, dass die Beschwerdeführerin als zu 100 % im Haushalt Tätige zu qualifizieren sei, wobei im Haushaltsbereich eine Einschränkung von 18 % vorliege. Damit bestehe ein Invaliditätsgrad von unter 40 %, weshalb kein Anspruch auf Rentenleistungen resultiere.</w:t>
      </w:r>
    </w:p>
    <w:p>
      <w:r>
        <w:t>Sodann habe sie die auferlegte ärztliche Behandlung abgebrochen.</w:t>
      </w:r>
    </w:p>
    <w:p>
      <w:r>
        <w:rPr>
          <w:b/>
        </w:rPr>
        <w:t>E. 2.2</w:t>
      </w:r>
    </w:p>
    <w:p>
      <w:r>
        <w:t>Die Beschwerdeführerin stellte sich demgegenüber auf den Standpunkt (Urk. 1) , die Qualifikation als zu 100 % im Haushalt Tätige sei nicht korrekt. Vielmehr müsse von einer hypothetischen Erwerbstätigkeit ausgegangen werden (S. 11). Die Beschwerdegegnerin habe zudem ihre Einschränkungen in der Haushalts führung sowie die Rolle der Kinder unvollständig abgeklärt (S. 11-12). Weiter liege keine Mitwirkungspflichtverletzung ihrerseits vor, weshalb die Beschwerde gegnerin fälschlicherweise auf eine Arbeitsfähigkeit von 50 % geschlossen habe (S. 10).</w:t>
      </w:r>
    </w:p>
    <w:p>
      <w:r>
        <w:rPr>
          <w:b/>
        </w:rPr>
        <w:t>E. 3</w:t>
      </w:r>
    </w:p>
    <w:p>
      <w:r>
        <w:t>2</w:t>
      </w:r>
    </w:p>
    <w:p>
      <w:r>
        <w:t>Die behandelnde Ärztin Dr. med. F.___ ,</w:t>
      </w:r>
    </w:p>
    <w:p>
      <w:r>
        <w:t>Fachärztin FMH für Allgemeine Innere Medizin, wies in ihrem Bericht vom 19. Mai 2023 (Urk. 6/70 S. 1 ) darauf hin, dass sich das Beschwerdebild bei der Beschwerdeführerin seit ihrem Bericht vom 11. August 2019 (Urk. 6/16 /1-7 ) weiter verschlechtert habe und neue Aspekte dazu gekommen seien. Bezugnehmend auf den Bericht der</w:t>
      </w:r>
    </w:p>
    <w:p>
      <w:r>
        <w:t>Klinik für G.___ , Universitätsspital H.___ , vom 19. Janu ar 2023 (Urk. 6/ 70 /2-4 ) hielt sie folgende Diagnosen fest: - Fokale, distal betonte Dystonie des linken Arms - Eingeschränkte Schulter- und Armbeweglichkeit, eingeschränkte Kraft und Sensibilität und spontaner Faustschluss/Krallenhand - Schwere Somatisierungsstörung - Mittelgradige depressive Episode</w:t>
      </w:r>
    </w:p>
    <w:p>
      <w:r>
        <w:t>Dr. F.___ kam zum Schluss, die Beschwerdeführerin sei in Anbetracht des Verlaufs nicht arbeitsfähig. Zudem sei sie im Haushalt schwer und in der Grund pflege leicht eingeschränkt.</w:t>
      </w:r>
    </w:p>
    <w:p>
      <w:r>
        <w:rPr>
          <w:b/>
        </w:rPr>
        <w:t>E. 3.1</w:t>
      </w:r>
    </w:p>
    <w:p>
      <w:r>
        <w:t>Prof. Dr. med. Z.___ , Facharzt FMH für I nnere Medizin und f allführender Oberarzt , Dr. med. A.___ , Fachärztin für Neurologie sowie für Psychiatrie und Psychotherapie, Dr. med. B.___ , Facharzt FMH für P hysikalische Medizin und Rehabilitation sowie für Rheumatologie , und PD Dr. med .</w:t>
      </w:r>
    </w:p>
    <w:p>
      <w:r>
        <w:t>et phil. C.___ , Kader arzt und Facharzt FMH für Neurologie , D.___ Begutachtung, Universitätsspital E.___ , stellten in ihrem polydisziplinären Gutachten vom 14. Oktober 2021 (Urk. 6/43) folgende Diagnosen mit Auswirkung auf die Arbeitsfähigkeit (S. 5) : - Chronische Schmerzstörung mit somatischen und psychischen Faktoren - c hronisches Lumbovertebralsyndrom mit spondylogener Schmerzaus strahlung rechts im Sinne von unspezifischen Kreuzschmerzen bei Segmentdegeneration LWK4/5 mit Intervertebralgelenksarthrosen - b egleitende Ansatztendinose am medialen Beckenkamm rechts (SIPS) - c hronische Knieschmerzen links bei radiologisch Meniskopathie medial und Chondropathia patellae (MRI vom 05.06.2020) - r ezidivierende Bursitis subacromialis links mit Impingement - Brachialgie links - Klinik: Schmerzen ohne Hinweise auf eine zervikale Radikulopathie, keine sensomotorischen Defizite - MRI HWS vom 21.08.20 1 7: Kein Anhalt für eine Wurzelaffektion C8 links bei insgesamt nur leichten degenerativen HWS-Veränderungen ohne Affektion neuraler Strukturen - m uskuläre Dysbalance am Schultergürtel beidseits - e pisodischer Spannungskopfschmerz - a ktuell ca. vier Kopfschmer z tage im Monat, gutes Ansprechen auf Basisanalgetika - cMRI mit Kontrastmittel vom 29.09.2015: Die Untersuchung ergibt keinen pathologischen Befund. Das Gehirn ist strukturell normal. Es sind keine vaskularen Läsionen vorhanden. Ein Tumor kann ausge schlossen werden. Unauffällige Innenohrstrukturen - Somatisierungsstörung - l eichtgradige depressive Episode bei rezidivierender depressiver Störung - G eneralisierte Angststörung , DD Panikstörung</w:t>
      </w:r>
    </w:p>
    <w:p>
      <w:r>
        <w:t>Die Gu t achter stellten zudem folgende Diagnosen ohne Auswirkung auf die Arbeitsfähigkeit: - Adipositas (BMI 34 kg/m2) - Bauchschmerzen epigastrisch und rechter Oberbauch, am ehesten funktionell bedingt - Vitamin D-Mangel - Verdacht auf schädlichen Gebrauch von Analgetika</w:t>
      </w:r>
    </w:p>
    <w:p>
      <w:r>
        <w:t>Die Gutachter kamen zum Schluss ,</w:t>
      </w:r>
    </w:p>
    <w:p>
      <w:r>
        <w:t>a us psychiatrischer Sicht seien bei der Beschwerdeführerin die Konzentration, die Auffassungsgabe, die Strukturierung, die Organisation, die Durchhaltefähigkeit und die kognitive Flexibilität schwer beeinträchtigt. Aus körperlicher Sicht könne die Beschwerdeführerin nur kör perlich leichte bis intermittierend mittelschwere Tätigkeiten und Tätigkeiten mit dem linken, nicht dominanten Arm unterhalb der Schulterhorizontalen ausfüh ren. Nicht möglich seien Arbeiten auf den Knien oder in Zwangshaltungen für die Kniegelenke sowie Tätigkeiten, welche ein wiederholtes Treppensteigen oder das Besteigen von Leitern und Gerüsten voraussetzen würden (S. 5 f.) .</w:t>
      </w:r>
    </w:p>
    <w:p>
      <w:r>
        <w:t>In der Folge bestehe in der angestammten Tätigkeit im Reinigungsdienst wie auch in sämtlichen anderen Verweistätigkeiten auf dem ersten Arbeitsmarkt derzeit keine Arbeitsfähigkeit, wobei die volle Arbeitsunfähigkeit schon rein psychisch begründet sei . Eine konklusive retrospektive Einschätzung der Arbeitsfähigkeit erweise sich angesichts der Tatsache, dass erst ab September 2020 die Diagnose n</w:t>
      </w:r>
    </w:p>
    <w:p>
      <w:r>
        <w:t>einer Somatisierungsstörung und einer mittelgradigen depressiven Episode psychiatrisch gestellt wurde n, als schwierig und mit Sicherheit könne deshalb erst ab diesem Zeitpunkt von einer vollen Arbeitsunfähigkeit ausgegangen werden. Es habe mit überwiegender Wahrscheinlichkeit zudem bereits ab 2015 eine 50%ige Arbeitsunfähigkeit vorgelegen (S. 6) .</w:t>
      </w:r>
    </w:p>
    <w:p>
      <w:r>
        <w:rPr>
          <w:b/>
        </w:rPr>
        <w:t>E. 3.3</w:t>
      </w:r>
    </w:p>
    <w:p>
      <w:r>
        <w:t>Dr. med. I.___ , Oberärztin Klinik für Neurologie, Universitätsspital H.___ , hielt in ihrem Bericht vom 5. September 2023 (Urk. 6/70 S. 5-8) folgende Diag nosen fest: - Fokale Dystonie der linken Hand - Somatisierungsstörung - Mittelgradige depressive Episode</w:t>
      </w:r>
    </w:p>
    <w:p>
      <w:r>
        <w:t>Dr. I.___ äusserte sich nicht konkret zur Arbeitsfähigkeit oder allfälligen Einschränkungen in der Haushaltsführung.</w:t>
      </w:r>
    </w:p>
    <w:p>
      <w:r>
        <w:rPr>
          <w:b/>
        </w:rPr>
        <w:t>E. 4</w:t>
      </w:r>
    </w:p>
    <w:p>
      <w:r>
        <w:t>Ziff. 3 ). Die Ausführungen</w:t>
      </w:r>
    </w:p>
    <w:p>
      <w:r>
        <w:t>der Abklärungsperson</w:t>
      </w:r>
    </w:p>
    <w:p>
      <w:r>
        <w:t>sind</w:t>
      </w:r>
    </w:p>
    <w:p>
      <w:r>
        <w:t>gestützt auf die vorhandenen Akten</w:t>
      </w:r>
    </w:p>
    <w:p>
      <w:r>
        <w:t>schlüssig und plausibel . So war die Beschwerdeführerin</w:t>
      </w:r>
    </w:p>
    <w:p>
      <w:r>
        <w:t>nach ihrer Einreise in die Schweiz im Jahr 1991</w:t>
      </w:r>
    </w:p>
    <w:p>
      <w:r>
        <w:t>während zwölf Jahre n</w:t>
      </w:r>
    </w:p>
    <w:p>
      <w:r>
        <w:t>nicht erwerbstätig (Urk. 6/15) . In den Jahren 2006 bis 201 1</w:t>
      </w:r>
    </w:p>
    <w:p>
      <w:r>
        <w:t>arbeitete sie</w:t>
      </w:r>
    </w:p>
    <w:p>
      <w:r>
        <w:t>im Umzugs unternehmen ihres Ehemannes , wo sie Endreinigungen sowie Wohnungsüber gaben organisierte und durch führte und Offertanfragen</w:t>
      </w:r>
    </w:p>
    <w:p>
      <w:r>
        <w:t>von potenziellen Kunden bearbeitete . Nachdem ihr Ehemann sein e selbständige Erwerbstätigkeit aufgrund eines Unfalls hatte aufgeben müssen , arbeitete sie 2011 für sechs</w:t>
      </w:r>
    </w:p>
    <w:p>
      <w:r>
        <w:t>Monate bei J.___ als Reinigungsmitarbeiterin</w:t>
      </w:r>
    </w:p>
    <w:p>
      <w:r>
        <w:t>in einem tiefen Teilzeitpensum . Wie sich aus dem Auszug aus dem individuellen Konto ergibt , ging die Beschwerdeführerin ab 2012</w:t>
      </w:r>
    </w:p>
    <w:p>
      <w:r>
        <w:t>keiner Erwerbstätigkeit</w:t>
      </w:r>
    </w:p>
    <w:p>
      <w:r>
        <w:t>mehr</w:t>
      </w:r>
    </w:p>
    <w:p>
      <w:r>
        <w:t>nach (Urk. 6/15 ).</w:t>
      </w:r>
    </w:p>
    <w:p>
      <w:r>
        <w:t>Zwar gab sie im Rahmen der Haushaltsabklärung an, sich seither für Arbeitsstellen beworben zu haben , konnte jedoch nicht</w:t>
      </w:r>
    </w:p>
    <w:p>
      <w:r>
        <w:t>angeben , wann dies geschah oder für welche Stellen sie sich beworben hatte . G emäss IK-Auszug bezog sie in den Jahren 2011 bis 2013 Arbeitslosenentschädigung, was darauf schliessen lässt, dass sie sich nach der Geburt ihrer jüngsten Tochter im Jahr 2012</w:t>
      </w:r>
    </w:p>
    <w:p>
      <w:r>
        <w:t>zunächst um eine Arbeitsstelle bemüh te. Hinweise darauf, dass die Beschwer deführerin die Stellensuche auch nach Einstellung der Arbeitslosenentschädigung im Jahr 2013 weiterführte , gehen aus den Akten allerdings nicht hervor. Von einer 100%ige n Arbeitsunfähigkeit kann gemäss D.___- Gutachten ab September 2020 ausgegangen werden . Bis dahin hätte sie, selbst bei einer vermutungsweise ab 2015 bestandenen Arbeitsunfähigkeit von 50 % (vgl. Urk . 6/43 S.</w:t>
      </w:r>
    </w:p>
    <w:p>
      <w:r>
        <w:rPr>
          <w:b/>
        </w:rPr>
        <w:t>E. 4.1</w:t>
      </w:r>
    </w:p>
    <w:p>
      <w:r>
        <w:t>Hinsichtlich der sozialversicherungsrechtlichen Qualifikation der Beschwerdefüh rerin stützte sich die Beschwerdegegnerin auf den Haushaltsabklärungsbericht ab , worin die Beschwerdeführerin als zu 100 % im Haushalt Tätige qualifiziert wurde (Urk. 6/63 S.</w:t>
      </w:r>
    </w:p>
    <w:p>
      <w:r>
        <w:rPr>
          <w:b/>
        </w:rPr>
        <w:t>E. 4.2</w:t>
      </w:r>
    </w:p>
    <w:p>
      <w:r>
        <w:t>Bei</w:t>
      </w:r>
    </w:p>
    <w:p>
      <w:r>
        <w:t>der Bemessung der Invalidität</w:t>
      </w:r>
    </w:p>
    <w:p>
      <w:r>
        <w:t>von im Haushalt tätigen Versicherten ist die Schadenminderungspflicht von erheblicher Relevanz . Diese umfasst insbesondere</w:t>
      </w:r>
    </w:p>
    <w:p>
      <w:r>
        <w:t>auch die Mithilfe von Familienangehörigen bei der Erledigung von Haushalt s arbeiten.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w:t>
      </w:r>
    </w:p>
    <w:p>
      <w:r>
        <w:t>zu berücksichtigende Mithilfe</w:t>
      </w:r>
    </w:p>
    <w:p>
      <w:r>
        <w:t>von Familienangehörigen geht</w:t>
      </w:r>
    </w:p>
    <w:p>
      <w:r>
        <w:t>daher weiter als die ohne Gesundheitsschädigung üblicherweise zu er wartende Unterstützung (BGE 133 V</w:t>
      </w:r>
    </w:p>
    <w:p>
      <w:r>
        <w:t>504 E. 4.2 mit weiteren Hinweisen) .</w:t>
      </w:r>
    </w:p>
    <w:p>
      <w:r>
        <w:t>In der siebenköpfigen Familie der Beschwerdeführerin ist es dem Ehemann und den erwachsenen Kindern, mit Ausnahme des Sohnes Osman, welcher an gesundheitlichen Problemen leidet, zuzumuten, die Beschwerdeführerin im Haus halt zu unterstützen. Der Argumentation der Beschwerdeführerin , ihre Kinder würden Arbeiten übernehmen , welch e nicht in erster Linie ihnen selbst zukämen, sondern die der Beschwerdeführerin auch ohne Kinder anfallen würden (z.B. Kochen, Waschen, Putzen, Einkaufen etc.), kann nicht gefolgt werden, zumal es sich offenkundig um Tätigkeiten handel t , die sehr wohl</w:t>
      </w:r>
    </w:p>
    <w:p>
      <w:r>
        <w:t>auch den Kindern</w:t>
      </w:r>
    </w:p>
    <w:p>
      <w:r>
        <w:t>zukommen . Ungeachtet dessen beinhaltet die Unterstü t zungspflicht auch Tätigkeiten , welche nicht primär den Unterstütze nden nützt. So muss die Hilfe von Angehörigen zur Schadenminderung auch</w:t>
      </w:r>
    </w:p>
    <w:p>
      <w:r>
        <w:t>nicht nur dann in Anspruch</w:t>
      </w:r>
    </w:p>
    <w:p>
      <w:r>
        <w:t>genommen werden, wenn diese bereits vor Eintritt der Invalidität Haushalts arbeiten übernommen haben (vgl. Urteil des Bundesgerichts 8C_828/2011 vom 27. Juli 2012 E. 4.1.2) .</w:t>
      </w:r>
    </w:p>
    <w:p>
      <w:r>
        <w:t>Insofern ist im Hinblick auf die Zumutbarkeit der Unterstützung nicht von Belang , ob die in Frage stehenden Tätigkeiten der Beschwerdeführerin auch ohne ihre Kinder anfallen würden oder ob diese bereits vor Eintritt der Invalidität von den Kindern übernommen wurden . Insbesondere da die Unterstützungsarbeit auf mehrere Personen aufgeteilt und teilweise alternierend übernommen werden kann, resultiert für die einzelnen Familien mitglieder eine nur begrenzte Einbindung in die Haushaltsführung , weshalb nicht von einer unverhältnismässigen Belastung die Rede sein kann.</w:t>
      </w:r>
    </w:p>
    <w:p>
      <w:r>
        <w:rPr>
          <w:b/>
        </w:rPr>
        <w:t>E. 4.3</w:t>
      </w:r>
    </w:p>
    <w:p>
      <w:r>
        <w:t>D ie Beschwerdeführerin rügt e des Weiteren , die Abklärungsperson habe ihre somatisch und psychisch bedingten Beeinträchtigungen nicht angemessen berücksichtigt . Hierbei ist anzumerken, dass neben den gesundheitlichen Ein schränkungen der Beschwerdeführer in die zumutbare Mithilfe der Familie zu berücksichtigen ist (vgl. E. 4.2) . Vor diesem Hintergrund ist der von der Abklärungsperson ermittelte Grad der Einschränkung durchaus nachvollziehbar. So ist die Beschwerdeführerin i m Bereich « Ernährung » zwar aus gesundheitlicher S icht wesentlich eingeschränkt. G emäss Abklärungsbericht ist es ihr aber mög lich, einfache Mahlzeiten in kleinen Mengen zuzubereiten . Den Geschirr spüler kann</w:t>
      </w:r>
    </w:p>
    <w:p>
      <w:r>
        <w:t>sie unter Mithilfe Dritter ebenfalls bedienen und auch leichte Reini gungsarbeiten kann</w:t>
      </w:r>
    </w:p>
    <w:p>
      <w:r>
        <w:t>sie übernehmen. Die Beschwerdegegnerin hat nachvoll ziehbar dargelegt, dass die erwachsenen Kinder und der Ehemann die wöchentliche Reinigung alternierend übernehmen und die Beschwerdeführerin beim Kochen unterstützen können . Im Ergebnis resultiert in der Folge trotz der gesundheitlichen Einschränkungen der Beschwerdeführerin eine Einschränkung, welche mit Ausnahme der jährlichen Spezialreinigung , welche mit 100 % beurteilt wurde, nicht über 20 % liegt.</w:t>
      </w:r>
    </w:p>
    <w:p>
      <w:r>
        <w:t>Auch i m Funktionsbereich «Wohnungs- und Hauspflege, Haustierhaltung» besteht aus gesundheitlicher Sicht eine wesentliche Einschränkung bei der Beschwerdeführer in . Auch hier vermag die Mitarbeit der Familienangehörigen die effektive Einschränkung aber erheblich zu mindern . Unter Berücksichtigung der zumutbaren Mithilfe der Familie liegt in den Funktionsbereiche n «Einkauf und weitere Besorgungen», «Wäsche und Kleiderpflege» sowie « Betreuung von Kindern und anderen Familienangehörigen »</w:t>
      </w:r>
    </w:p>
    <w:p>
      <w:r>
        <w:t>keine relevante Einschränkung vor.</w:t>
      </w:r>
    </w:p>
    <w:p>
      <w:r>
        <w:t>Dies insbesondere vor dem Hintergrund, dass die Beschwerdeführerin gemäss ihren Angaben im Rahmen der Haushaltsabklärung viele Dinge selbst zu erledigen vermag.</w:t>
      </w:r>
    </w:p>
    <w:p>
      <w:r>
        <w:t>U nter Berücksichtigung der Mithilfe der Familienmitglieder sind die Lebenssach verhalte im Abklärungsbericht demnach schlüssig dargelegt und die Ein schätzung einer Einschränkung von 18 % ist nicht zu beanstanden . 4. 4</w:t>
      </w:r>
    </w:p>
    <w:p>
      <w:r>
        <w:t>Schliesslich kann offenbleiben, ob die Beschwerdegegnerin im Hinblick auf die von ihr geltend gemachte Mitwirkungspflichtverletzung zu Recht von einer medizinisch-theoretischen Restarbeitsfähigkeit von 50 % ausgegangen ist, zumal die Einschränkung der Beschwerdeführerin in den Funktionsbereichen aufgrund der von der Beschwerdegegnerin ermittelten tatsächlichen Leistungsfähigkeit im Aufgabenbereich sowie der zumutbaren Mithilfe ihrer Familienangehörigen ermittelt wurde. Eine höhere medizinisch-theoretische Restarbeitsfähigkeit bliebe daher ohne Einfluss auf den ermittelten Invaliditätsgrad. 5.</w:t>
      </w:r>
    </w:p>
    <w:p>
      <w:r>
        <w:t>Da es im vorliegenden Verfahren um die Bewilligung oder Verweigerung von Versicherungsleistungen geht, ist das Verfahren kostenpflichtig. Die Gerichts kosten sind unabhängig vom Streitwert festzulegen (Art. 69 Abs. 1 bis IVG) und auf Fr. 700.-- anzusetzen. Entspre chend dem Ausgang des Verfahrens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Maurice Hauser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GräubGempeler</w:t>
      </w:r>
    </w:p>
    <w:p>
      <w:r>
        <w:rPr>
          <w:b/>
        </w:rPr>
        <w:t>E. 6</w:t>
      </w:r>
    </w:p>
    <w:p>
      <w:r>
        <w:t>) , zumin dest einer Arbeit in einem Teilzeitpensum nachgehen können. Da die Beschwerdeführerin vor der IV- Anmeldung trotz</w:t>
      </w:r>
    </w:p>
    <w:p>
      <w:r>
        <w:t>50%iger Arbeitsfähigkeit über mehrere Jahre keine Erwerbstätigkeit</w:t>
      </w:r>
    </w:p>
    <w:p>
      <w:r>
        <w:t>ausübte , sind insgesamt keine hinreichen den Anhaltspunkte auszumachen, die die Annahme einer relevanten Erwerbs tätigkeit im Gesundheitsfall erlauben würden . Das Argument der Beschwerde führerin, sie wäre schon aus finanziellen Überlegungen darauf angewiesen, einer Arbeitstätigkeit nachzugehen, schlägt fehl. Denn aus einem Haushaltsfehlbetrag lässt sich nicht ohne Weiteres ableiten, die Beschwerdeführerin wäre im Gesundheitsfall in einem Pensum tätig gewesen, das es ihr erlaubt hätte, den Ausfall zu decken (vgl. Urteil des Bundesgerichts 8C _ 194/2024 vom 22.</w:t>
      </w:r>
    </w:p>
    <w:p>
      <w:r>
        <w:t>Oktober 2024 E. 4.3.2). Ein finanzieller Engpass aufgrund einer Kürzung der Ergänzungs leistungen des Ehemannes alleine reicht demnach nicht aus, um von einer Erwerbstätigkeit im Gesundheitsfall auszugehen . Dies umso mehr, als schon vorher während Jahren beengte finanzielle Verhältnisse vorlagen und dies die Beschwerdeführerin nicht zur Aufnahme einer Erwerbstätigkeit motivieren konnte.</w:t>
      </w:r>
    </w:p>
    <w:p>
      <w:r>
        <w:t>Die von</w:t>
      </w:r>
    </w:p>
    <w:p>
      <w:r>
        <w:t>der Beschwerdegegnerin vorgenommen e</w:t>
      </w:r>
    </w:p>
    <w:p>
      <w:r>
        <w:t>Qualifikation als zu 100 % im Haushalt Tätige ist demnach unter Berücksichtigung der gesamten persönlichen, familiären, sozialen und erwerblichen Verhältnisse mit dem Beweisgrad der überwiegenden Wahrscheinlichkeit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