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IV.2024.00189 vom 10. September 2024</w:t>
      </w:r>
    </w:p>
    <w:p>
      <w:r>
        <w:t>ZH Sozialversicherungsgericht, 2024-09-10, DE</w:t>
      </w:r>
    </w:p>
    <w:p>
      <w:r>
        <w:rPr>
          <w:b/>
        </w:rPr>
        <w:t xml:space="preserve">Quelle: </w:t>
      </w:r>
      <w:r>
        <w:t>https://mcp.opencaselaw.ch/entscheid/zh_sozialversicherungsgericht_IV.2024.00189</w:t>
      </w:r>
    </w:p>
    <w:p>
      <w:r>
        <w:t>FR: ZH_SOZIALVERSICHERUNGSGERICHT IV.2024.00189 du 10 septembre 2024</w:t>
      </w:r>
    </w:p>
    <w:p>
      <w:r>
        <w:t>IT: ZH_SOZIALVERSICHERUNGSGERICHT IV.2024.00189 del 10 settembre 2024</w:t>
      </w:r>
    </w:p>
    <w:p>
      <w:pPr>
        <w:pStyle w:val="Heading2"/>
      </w:pPr>
      <w:r>
        <w:t>Erwägungen</w:t>
      </w:r>
    </w:p>
    <w:p>
      <w:r>
        <w:rPr>
          <w:b/>
        </w:rPr>
        <w:t>E. 1</w:t>
      </w:r>
    </w:p>
    <w:p>
      <w:r>
        <w:t>X.___ , geboren 1985, meldete sich am 1 2. Mai 2023 (Eingangsdatum) bei der Sozialversicherungsanstalt des Kantons Zürich, IV-Stelle, unter Hinweis auf Schmerzen in den Bändern und Sehnen beider Beine, beider Hände, beider Arme und Hüft- und Rückenschmerzen zum Leistungsbezug an ( Urk. 9/3). Die IV-Stelle tätigte erwerbliche und medizinische Abklärungen und holte die Akten der Suva ein ( Urk. 9/16). Mit Vorbescheid vom 2 0. Oktober 2023 stellte die IV-Stelle die Abweisung des Leistungsbegehrens in Aussicht ( Urk. 9/21), wo gegen der Versicherte Einwand erhob ( Urk. 9/31). Die IV-Stelle tätigt e in der Folge weitere Abklärungen und holte insbesondere den dem Beschwerdeführer ebenfalls bekannten Bericht ( Urk. 9/41) von med. pract . Y.___ , Facharzt für Allgemeine Innere Medizin, vom 8./1 9. Januar 2024 ein ( Urk. 9/40). Mit Verfügung vom 1 2. März 2024 wies die IV-Stelle das Leistungsbegehren ab ( Urk. 2).</w:t>
      </w:r>
    </w:p>
    <w:p>
      <w:r>
        <w:rPr>
          <w:b/>
        </w:rPr>
        <w:t>E. 2</w:t>
      </w:r>
    </w:p>
    <w:p>
      <w:r>
        <w:t>Hiergegen erhob der Versicherte am 1 8. März 2024 Beschwerde am hiesigen Gericht und beantragte sinngemäss, es sei die angefochtene Verfügung aufzu heben und es sei ihm eine Rente zuzusprechen ( Urk. 1, Urk. 6). Mit Beschwerde antwort vom 2 8. Mai 2024 schloss die Beschwerdegegnerin auf Abweisung der Beschwerde ( Urk. 8, unter Beilage ihrer Akten, Urk. 9/1-56), worüber der Beschwerdeführer am 2 9. Mai 2024 in Kenntnis gesetzt wurde ( Urk. 10).</w:t>
      </w:r>
    </w:p>
    <w:p>
      <w:r>
        <w:rPr>
          <w:b/>
        </w:rPr>
        <w:t>E. 2.1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 Für die Beurtei lung des Vorliegens einer Erwerbsunfähigkeit sind ausschliesslich die Folgen der gesundheitlichen Beeinträchtigung zu berücksichtigen. Eine Erwerbsunfähigkeit liegt zudem nur vor, wenn sie aus objektiver Sicht nicht überwindbar ist (Art. 7 Abs. 2 ATSG). 2. 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2.</w:t>
      </w:r>
    </w:p>
    <w:p>
      <w:r>
        <w:rPr>
          <w:b/>
        </w:rPr>
        <w:t>E. 3</w:t>
      </w:r>
    </w:p>
    <w:p>
      <w:r>
        <w:t>Es liegen folgende medizinischen Berichte</w:t>
      </w:r>
    </w:p>
    <w:p>
      <w:r>
        <w:t>in den Akten , welche nebst der Attes tierung der Arbeitsunfähigkeit noch weitere Befunde und Diagnosen enthalten:</w:t>
      </w:r>
    </w:p>
    <w:p>
      <w:r>
        <w:rPr>
          <w:b/>
        </w:rPr>
        <w:t>E. 3.1</w:t>
      </w:r>
    </w:p>
    <w:p>
      <w:r>
        <w:t>In der Unfallmeldung vom 2 6. September 2022 wurde festgehalten, dass de r Beschwerdeführer am 9. September 2022 beim Umlagern von Platten einen Finger eingeklemmt habe, er aber weitergearbeitet habe. Am 2 3. September 2022 sei ihm der Fingernagel abgefallen und er sei in den Notfall zur Behandlung ( Urk. 9/16/21 f.).</w:t>
      </w:r>
    </w:p>
    <w:p>
      <w:r>
        <w:rPr>
          <w:b/>
        </w:rPr>
        <w:t>E. 3.2</w:t>
      </w:r>
    </w:p>
    <w:p>
      <w:r>
        <w:t>Dr. med. Z.___ , Facharzt für Allgemeine Innere Medizin, bestätigte am 2 4. Oktober 2022 eine volle Arbeitsfähigkeit ( Urk. 9/18/11).</w:t>
      </w:r>
    </w:p>
    <w:p>
      <w:r>
        <w:rPr>
          <w:b/>
        </w:rPr>
        <w:t>E. 3.3</w:t>
      </w:r>
    </w:p>
    <w:p>
      <w:r>
        <w:t>) und der Anpassung an die Lohnentwicklung bis ins Jahr 2023 resultiert daraus klarerweise ein rentenausschliessendes Invalideneinkommen. 4.3</w:t>
      </w:r>
    </w:p>
    <w:p>
      <w:r>
        <w:t>Zusammenfassend erweist sich die Verfügung als rechtens und die Beschwerde ist vollumfänglich abzuweisen. 5.</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w:t>
      </w:r>
    </w:p>
    <w:p>
      <w:r>
        <w:rPr>
          <w:b/>
        </w:rPr>
        <w:t>E. 3.4</w:t>
      </w:r>
    </w:p>
    <w:p>
      <w:r>
        <w:t>Im Austrittsbericht der Notfallpraxis des Spital A.___ wurde festgehalten, dass sich der Beschwerdeführer am 9. August 2023 vorgestellt habe. Der Beschwerdeführer hab e bei einem Arbeitsversuch elektrisierende Schmerzen in der linken Kniekehle gehabt. Er habe seit zwei Jahren massive, lang anhaltende Knie- und Beinschmerzen beidsei t s, die sich zeitweise erholt hätten, aber ein Arbeiten nicht zuliessen. Es wurden rezidivierende teilweise immobilisierende beidseitige Beinschmerzen, insbesondere popliteal links seit 2021 diagnos t iziert. Es liege der Verdacht auf eine chronifizierte Tendinopathie der Beugesehnen (differentialdiagnostisch eine zusätzliche Bakterzyste ) vor. Eine rheumatologische Abklärung sei geplant ( Urk. 3/3 ) .</w:t>
      </w:r>
    </w:p>
    <w:p>
      <w:r>
        <w:rPr>
          <w:b/>
        </w:rPr>
        <w:t>E. 5</w:t>
      </w:r>
    </w:p>
    <w:p>
      <w:r>
        <w:t>Mit Unfallmeldung vom 1 4. August 2023 wurde mitgeteilt, dass der Beschwerde führer am 9. August 2023 auf der Treppe gestürzt sei und sich am Unterschenkel verletzt habe ( Urk. 9/23/7). In der Folge wurde von pract . med. Y.___ Physiothe rapie verordnet aufgrund einer Knie-/Unterschenkeldistorsion nach Treppensturz ( Urk. 9/22). 3.</w:t>
      </w:r>
    </w:p>
    <w:p>
      <w:r>
        <w:rPr>
          <w:b/>
        </w:rPr>
        <w:t>E. 6</w:t>
      </w:r>
    </w:p>
    <w:p>
      <w:r>
        <w:t>00.-- anzusetzen und ausgangsgemäss dem unterliegenden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