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IV.2024.00182 vom 10. Dezember 2024</w:t>
      </w:r>
    </w:p>
    <w:p>
      <w:r>
        <w:t>ZH Sozialversicherungsgericht, 2024-12-10, DE</w:t>
      </w:r>
    </w:p>
    <w:p>
      <w:r>
        <w:rPr>
          <w:b/>
        </w:rPr>
        <w:t xml:space="preserve">Quelle: </w:t>
      </w:r>
      <w:r>
        <w:t>https://mcp.opencaselaw.ch/entscheid/zh_sozialversicherungsgericht_IV.2024.00182</w:t>
      </w:r>
    </w:p>
    <w:p>
      <w:r>
        <w:t>FR: ZH_SOZIALVERSICHERUNGSGERICHT IV.2024.00182 du 10 décembre 2024</w:t>
      </w:r>
    </w:p>
    <w:p>
      <w:r>
        <w:t>IT: ZH_SOZIALVERSICHERUNGSGERICHT IV.2024.00182 del 10 dicembre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Oktober 202 3 anhängig gemachten Anmeldung bei der Invalidenversicherung könnten allfällige Leistungen frühestens ab März 2024, ausgerichtet werden (vgl. Art. 29 Abs. 1 IVG). In dieser Konstellation ist die seit 1. Januar 2022 geltende Rechtslage massgebend, die im Folgenden soweit nichts anderes vermerkt ist jeweils in dieser Version wiedergegeben, zitiert und an gewendet wird.</w:t>
      </w:r>
    </w:p>
    <w:p>
      <w:r>
        <w:rPr>
          <w:b/>
        </w:rPr>
        <w:t>E. 1.2</w:t>
      </w:r>
    </w:p>
    <w:p>
      <w:r>
        <w:t>Wurde eine Rente wegen eines zu geringen Invaliditätsgrades verweigert, so wird nach Art. 87 Abs. 3 IVV eine neue Anmeldung nur geprüft, wenn die Voraus setzungen gemäss Abs. 2 dieser Bestimmung erfüllt sind. Danach ist im Revisionsgesuch glaubhaft zu machen, dass sich der Grad der Invalidität der ver 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w:t>
      </w:r>
    </w:p>
    <w:p>
      <w:r>
        <w:t>zu bejahen, und hernach zu beschliessen. Im Beschwerdefall obliegt die gleiche materielle Prüfungspflicht auch dem Gericht ( Urteil des Bundes gerichts 9C_234/2023 vom 4. September 2023 E. 1.2, insbesondere mit Hinweis auf</w:t>
      </w:r>
    </w:p>
    <w:p>
      <w:r>
        <w:t>BGE 117 V 198 E. 3a) .</w:t>
      </w:r>
    </w:p>
    <w:p>
      <w:r>
        <w:rPr>
          <w:b/>
        </w:rPr>
        <w:t>E. 1.3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 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m.w.H .). 2.</w:t>
      </w:r>
    </w:p>
    <w:p>
      <w:r>
        <w:t>2.1</w:t>
      </w:r>
    </w:p>
    <w:p>
      <w:r>
        <w:t>In der angefochtenen Verfügung ( Urk. 2) führte d ie Beschwerdegegnerin aus , dass sie mit Verfügung vom 1 9. Dezember 2022 einen Anspruch auf IV-Leistungen abgelehnt habe und der Entscheid durch das Bundesgericht bestätigt worden sei. Das erneute Gesuch vom 1 6. Oktober 2023 sei medizinisch beurteilt worden ; dem nach s eien keine neuen medizinischen Tatsachen ausgewiesen. Es bestehe weiter hin eine 100 %ige Arbeitsfähigkeit sowohl in der bisherige n Tätigkeit wie auch in angepassten Tätigkeit en und es könne ein rentenausschliessendes Erwerbs einkommen erzielt werden. Der Bericht von Dr. med. A.___ vom 2 8. Januar 2024</w:t>
      </w:r>
    </w:p>
    <w:p>
      <w:r>
        <w:t>sei lediglich eine andere Beurteilung des bisherigen Sachverhalt s . 2.2</w:t>
      </w:r>
    </w:p>
    <w:p>
      <w:r>
        <w:t>Dagegen wandte der Beschwerdeführer im Wesentlichen ein ( Urk. 1), Dr. A.___ bestätige, dass er chronisch krank sei und unter orthopädischen Schmerzen leide, welche die Arbeitsfähigkeit erheblich einschränkten. Der Arzt habe festgestellt, dass er an verschiedene n orthopädische n Erkrankungen, darunter eine Spinal kanalstenose der Lendenwirbelsäule und eine eingeschränkte Beweglichkeit des Schultergelenks ,</w:t>
      </w:r>
    </w:p>
    <w:p>
      <w:r>
        <w:t>leide. Die Schmerzen seien so stark, dass er täglich auf Schmerz mittel angewiesen sei und auch das Sitzen bei der Arbeit nicht mehr möglich sei.</w:t>
      </w:r>
    </w:p>
    <w:p>
      <w:r>
        <w:t>Die Ergebnisse bestätig t en eine schwerwiegende Pathologie, welche die Fähigkeit , angemessen zu arbeiten , einschränke . 3.</w:t>
      </w:r>
    </w:p>
    <w:p>
      <w:r>
        <w:rPr>
          <w:b/>
        </w:rPr>
        <w:t>E. 1.4</w:t>
      </w:r>
    </w:p>
    <w:p>
      <w:r>
        <w:t>Am 1 4. Oktober 2023 meldete sich der Versicherte ein weiteres Mal zum Leistungsbezug bei der IV-Stelle an ( Urk. 9/363). W ie am 1 1. Dezember 2023 vor beschieden ( Urk. 9/372) wies die IV-Stelle das Leistungsbegehren mit Verfügung vom 1 8. Februar 2024 ab ( Urk. 2). 2.</w:t>
      </w:r>
    </w:p>
    <w:p>
      <w:r>
        <w:t>Dagegen erhob der Versicherte am 1 4. März 2024 Beschwerde und beantragte sinngemäss die Aufhebung der Verfügung und die Zusprache von Renten leistungen ( Urk. 1). Die IV-Stelle schloss in ihrer Beschwerdeantwort vom 1 6. M ai 202</w:t>
      </w:r>
    </w:p>
    <w:p>
      <w:r>
        <w:rPr>
          <w:b/>
        </w:rPr>
        <w:t>E. 3</w:t>
      </w:r>
    </w:p>
    <w:p>
      <w:r>
        <w:t>ab ( Urk. 9/ 357 ).</w:t>
      </w:r>
    </w:p>
    <w:p>
      <w:r>
        <w:t>Auf d ie dagegen erhobene Beschwerde trat das Bundesgericht mit Urteil vom 7. Juli 2023 nicht ein ( Urk. 9/359).</w:t>
      </w:r>
    </w:p>
    <w:p>
      <w:r>
        <w:rPr>
          <w:b/>
        </w:rPr>
        <w:t>E. 3.1</w:t>
      </w:r>
    </w:p>
    <w:p>
      <w:r>
        <w:t>Im Urteil vom 3 1. März 202 3 hielt das hiesige Gericht Folgendes fest ( Urk.</w:t>
      </w:r>
    </w:p>
    <w:p>
      <w:r>
        <w:rPr>
          <w:b/>
        </w:rPr>
        <w:t>E. 3.2</w:t>
      </w:r>
    </w:p>
    <w:p>
      <w:r>
        <w:t>Zu den nach der Begutachtung eingereichten Berichten der Universitätsklinik F.___</w:t>
      </w:r>
    </w:p>
    <w:p>
      <w:r>
        <w:t>wurde im Urteil vom 3 1. März 202 3 festgehalten ( Urk.</w:t>
      </w:r>
    </w:p>
    <w:p>
      <w:r>
        <w:rPr>
          <w:b/>
        </w:rPr>
        <w:t>E. 3.3</w:t>
      </w:r>
    </w:p>
    <w:p>
      <w:r>
        <w:t>Z usammenfassend erkannte das Gericht , dass seit Erlass der rechtskräftigen Ver fügung vom 2. April 2015 bis zur Verfügung vom 1 9. Dezember 2022 k eine gesundheitliche Veränderung im Sinne einer revisionsrechtlich relevanten Sach verhaltsänderung ausgewiesen ist</w:t>
      </w:r>
    </w:p>
    <w:p>
      <w:r>
        <w:t>( Urk.</w:t>
      </w:r>
    </w:p>
    <w:p>
      <w:r>
        <w:rPr>
          <w:b/>
        </w:rPr>
        <w:t>E. 4</w:t>
      </w:r>
    </w:p>
    <w:p>
      <w:r>
        <w:t>auf Abweisung der Beschwerde ( Urk. 7), was dem Beschwerdeführer am 2 0. September 2 024 zur Kenntnis gebracht wurde ( Urk. 1 1 ). Am 2 7. September 2024 reichte der Beschwerdeführer weitere Unterlagen ein ( Urk. 12 und Urk. 13/1-2). Das Gericht zieht in Erwägung: 1.</w:t>
      </w:r>
    </w:p>
    <w:p>
      <w:r>
        <w:rPr>
          <w:b/>
        </w:rPr>
        <w:t>E. 4.2</w:t>
      </w:r>
    </w:p>
    <w:p>
      <w:r>
        <w:t>Im Sprechstundenbericht der Universitätsklinik F.___ vom 2 6. September 2023 ( Urk. 9/368) über die MRI-Befundbesprechung hielt der zuständige Arzt folgende Diagnosen fest : - Spinalkanalstenose L4/5 und L3/4 - Höhergradige Recessus-Stenose L5/S1 links - Moderate Foramenstenose L4/5 und L5/S1 bds . - kongenital eng angelegte r Spinalkanal Der Beschwerdeführer berichte seit längerem über ausstrahlende Schmerzen über den dorsalen Ober- und Unterschenkel links linksseitig. Im Befund zeige sich ein deutlich hinkendes Gangbild linksseitig. Der Kraftgrad der Kennmuskeln der unteren Extremitäten sei M5/5, der Lasègue rechtsseitig positiv und es seien keine sensiblen Defizite eruierbar . Es zeige sich eine Lumboischialgie linksseitig bei höhergradiger Recessus- S tenose L5/S1 links. Als therapeutische Massnahme sei die Durchführung eines Nervenwurzelblockes S1 links vorgeschlagen worden, die der Beschwerdeführer zum aktuellen Zeitpunkt nicht wünsche. Er führe nun die orale Analgesie weiter fort und besuche regelmässig die Physiotherapie. Eine Wiedervorstellung sei nach Bedarf vereinbart worden. 4. 3</w:t>
      </w:r>
    </w:p>
    <w:p>
      <w:r>
        <w:t>Dr. med. H.___ , Allgemeine Innere Medizin FMH, führte im Bericht vom 26. November 2023 ( Urk. 9/366) aus, er habe den Beschwerdeführer erstmals am 2. Oktober 2023 gesehen. Dieser habe ihn gebeten Unterlagen zuzustellen, um eine Verschlechterung der gesundheitlichen Situation zu beweisen. Zu diesem Zeitpunkt hätten ausstrahlende Schmerzen bestanden, wie sie im F.___ beschrieben worden seien. Bei den weiteren Konsultationen sei die Versicherungsproblematik respektive das IV-Verfahren Hauptthema gewesen. Aufgrund der fehlenden Kontinuität der Konsultationen sei eine Beurteilung des Verlaufs des Rückenleidens nicht möglich. Aus hausärztlicher Sicht sei der Beschwerdeführer unabhängig von der versicherungsrechtlichen Beurteilung nicht arbeitsfähig. Dies sei schon zu Zeiten seines inzwischen pensionierten Praxiskollegen so gewesen, welcher den Beschwerdeführer seit sicher 2010 betreut habe. 4. 4</w:t>
      </w:r>
    </w:p>
    <w:p>
      <w:r>
        <w:t>Dr. med. univ. A.___ , Facharzt für Ortho p ädische Chirurgie und Traumatologie des Bewegungsappar a tes FMH , berichtete am 2 8. Januar 2024 ( Urk. 9/400), der Beschwerdeführer sei mittlerweile nach multiplen orthopädischen Erkrankungen ein chronischer Schmerzpatient und sei jeden Tag auf Schmerzmittel angewiesen. Die Schultern könne er beidseits nur bis 80 Grad elevieren mit deutlichen schmerzhaften Painfull</w:t>
      </w:r>
    </w:p>
    <w:p>
      <w:r>
        <w:t>arc und deutlicher Druckdolenz der lumbalen Wirbel säule .</w:t>
      </w:r>
    </w:p>
    <w:p>
      <w:r>
        <w:t>I m Liegen sei ein Lasègue von 30 Grad positiv. Er habe versucht zu arbeiten, jedoch seien ihm selbst sitzende Arbeiten nicht mehr möglich. Aufgrund der orthopädischen Pathologien mit Spinalkanalstenose der lumbalen Wirbelsäule mit Recessus - Stenosen mit zusätzlich eingeschränkter Schultergelenk - beweglichkeit sei er in angestammte r als auch angepasste r Arbeit nicht mehr arbeitsfähig. Die konservativen Therapiemassnahmen seien bei fehlenden neurologischen Defiziten ausgeschöpft und es bestehe aktuell keine Operationsindikation. In Zusammenschau der Bewegungseinschränkung der Schulter und des Rückens müsste eine erneute IV - Renten - Prüfung von 100 % erfolgen. 5. 5.1</w:t>
      </w:r>
    </w:p>
    <w:p>
      <w:r>
        <w:t>Der zeitliche Referenzpunkt für die Prüfung einer anspruchserheblichen Ver änderung des Sachverhalts bildet die V erfügung vom 1 9. Dezember 20 22 , mit welcher ein Rentenanspruch gestützt auf das Gutachten de r</w:t>
      </w:r>
    </w:p>
    <w:p>
      <w:r>
        <w:t>Z.___ GmbH verneint worden war ( Urk. 8/167). Aus somatischer Sicht wurde unter Berücksichtigung von qualitativen Schonkriterien aufgrund der Rücken problematik bezogen auf ein volles Pensum eine quantitativ unlimitierte Arbeits fähigkeit von 100 % gesehen. 5.2</w:t>
      </w:r>
    </w:p>
    <w:p>
      <w:r>
        <w:t>Zum Verlauf des somatischen Gesundheitszustandes fällt auf, dass der Beschwerdeführer bereits im vormaligen Verfahren , nachdem ihm mit Vor bescheid vom 1 1. Mai 2022 ( Urk.</w:t>
      </w:r>
    </w:p>
    <w:p>
      <w:r>
        <w:rPr>
          <w:b/>
        </w:rPr>
        <w:t>E. 9</w:t>
      </w:r>
    </w:p>
    <w:p>
      <w:r>
        <w:t>/334) in der Abteilung Schulter/Ellenbogen der Universitätsklinik F.___ vorstellig wurde.</w:t>
      </w:r>
    </w:p>
    <w:p>
      <w:r>
        <w:t>Im Notfall des</w:t>
      </w:r>
    </w:p>
    <w:p>
      <w:r>
        <w:t>Wirbelsäulenzentrum s der Universitätsklinik F.___</w:t>
      </w:r>
    </w:p>
    <w:p>
      <w:r>
        <w:t>präsentierte er sich auch am 1 1. September 2023 ( E. 4.1 ) , nachdem er kurz</w:t>
      </w:r>
    </w:p>
    <w:p>
      <w:r>
        <w:t>zuvor aufgrund des Ende Juli 2023 versandten Bundesgerichtsurteils vom 7. Juli 2023 davon</w:t>
      </w:r>
    </w:p>
    <w:p>
      <w:r>
        <w:t>Kenntnis erlangt hat te , dass sein Rentenbegehren erneut rechtskräftig verneint</w:t>
      </w:r>
    </w:p>
    <w:p>
      <w:r>
        <w:t>worden war . So dann ergibt sich auch aus d er Berichterstattung des Hausarztes</w:t>
      </w:r>
    </w:p>
    <w:p>
      <w:r>
        <w:t>Dr. H.___ , dass die Konsultationen hauptsächlich aufgrund der Versicherungs thematik</w:t>
      </w:r>
    </w:p>
    <w:p>
      <w:r>
        <w:t>im Hin blick auf das Rentenbegehren erfolg t en (E. 4. 3 hiervor). Dr. A.___</w:t>
      </w:r>
    </w:p>
    <w:p>
      <w:r>
        <w:t>bezog sich sodann im Bericht vom 2 8. Januar 2024 (E. 4.4) auf die MRI-Befunde der Universitätsklinik F.___ vom 2 6. September 2023 , welche ihrerseits im Ver gleich zu den bildgebenden Voruntersuchungen im Mai 2022 keine wesentlich neue Pathologie aufzeigen konnten. Eine Veränderung respektive Verschlechterung der somatischen Symptomatik im Verlauf s eit Ende Dezember 2022</w:t>
      </w:r>
    </w:p>
    <w:p>
      <w:r>
        <w:t>wurde</w:t>
      </w:r>
    </w:p>
    <w:p>
      <w:r>
        <w:t>damit auch von Dr. A.___</w:t>
      </w:r>
    </w:p>
    <w:p>
      <w:r>
        <w:t>nicht aufzeig t . Auch sonst geben sich dafür keine Anhaltpunkte. Seine Aussage, dass aufgrund von Bewegungs einschränkung en der Schulter und des Rückens eine erneute IV-Renten - Prüfung von 100 % erfolgen</w:t>
      </w:r>
    </w:p>
    <w:p>
      <w:r>
        <w:t>müsste , bildet im Übrigen keine medizinische Beurteilung der A rbeitsfähigkeit . Dabei berücksichtigt der Arzt offensichtlich auch nicht, dass der medizinische Sachverhalt bereits mehrfach und umfassend abgeklärt wurde, wes halb aus seinem Bericht bezogen auf eine Verschlechterung</w:t>
      </w:r>
    </w:p>
    <w:p>
      <w:r>
        <w:t>des Gesundheits zustands nichts entnommen werden kann. Letztlich ist auch der Erfahrungs tatsache Rechnung zu tragen, dass Hausärzte wie auch andere behandelnde Ärzte im Hinblick auf ihre auftragsrechtliche Vertrauensstellung in Zweifelsfällen eher zu Gunsten ihrer Patienten aussagen (BGE 135 V 465 E. 4.5, 125 V 351 E. 3b/cc).</w:t>
      </w:r>
    </w:p>
    <w:p>
      <w:r>
        <w:t>Damit sind die Schlussfolgerungen der Beschwerdegegnerin nachvollziehbar, wo nach gemäss Rücksprache mit RAD-Ärztin I.___ gesamthaft keine Verschlechterung des Gesundheitszustandes ausgewiesen ist</w:t>
      </w:r>
    </w:p>
    <w:p>
      <w:r>
        <w:t>( Urk. 9/407/3) . So mit ist a uch n ach der weiteren</w:t>
      </w:r>
    </w:p>
    <w:p>
      <w:r>
        <w:t>Neu a nmeldung zum Leistungsbezug weiterhin von einer uneingeschränkten Arbeitsfähigkeit in angepasster Tätigkeit auszugehen .</w:t>
      </w:r>
    </w:p>
    <w:p>
      <w:r>
        <w:t>D ass der Beschwerdeführer seine seit 2015 uneingeschränkte Arbeitsfähigkeit nie verwertet hat (vgl. Urk. 9/365) , ändert an dieser Beurteilung nicht s . Vielmehr wäre bei einer künftigen Neuanmeldung zu prüfen , ob der Beschwerdeführer mangels Erwerbstätigkeit trotz uneingeschränkter Leistungsfähigkeit statt als mutmasslich Vollerwerbstätiger nicht richtigerweise als (freiwillig) Nichterwerbstätiger zu qualifizieren wäre, was einen Anspruch auf eine Invalidenrente zum Vornherein ausschlösse.</w:t>
      </w:r>
    </w:p>
    <w:p>
      <w:r>
        <w:t>Der angefochtene Entscheid erweis t sich jedenfalls als zutreffend, was zur Ab weisung der Beschwerde führt. 6.</w:t>
      </w:r>
    </w:p>
    <w:p>
      <w:r>
        <w:t>Die Kosten des Verfahrens gemäss Art. 69 Abs. 1 bis IVG sind ermessensweise auf Fr. 800.-- festzusetzen und entsprechend dem Ausgang des Verfahrens de m unterliegenden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unter Beilage einer Kopie von Urk.</w:t>
      </w:r>
    </w:p>
    <w:p>
      <w:r>
        <w:rPr>
          <w:b/>
        </w:rPr>
        <w:t>E. 12</w:t>
      </w:r>
    </w:p>
    <w:p>
      <w:r>
        <w:t>und Urk. 13/1-2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