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IV.2024.00178 vom 3. Dezember 2024</w:t>
      </w:r>
    </w:p>
    <w:p>
      <w:r>
        <w:t>ZH Sozialversicherungsgericht, 2024-12-03, DE</w:t>
      </w:r>
    </w:p>
    <w:p>
      <w:r>
        <w:rPr>
          <w:b/>
        </w:rPr>
        <w:t xml:space="preserve">Quelle: </w:t>
      </w:r>
      <w:r>
        <w:t>https://mcp.opencaselaw.ch/entscheid/zh_sozialversicherungsgericht_IV.2024.00178</w:t>
      </w:r>
    </w:p>
    <w:p>
      <w:r>
        <w:t>FR: ZH_SOZIALVERSICHERUNGSGERICHT IV.2024.00178 du 3 décembre 2024</w:t>
      </w:r>
    </w:p>
    <w:p>
      <w:r>
        <w:t>IT: ZH_SOZIALVERSICHERUNGSGERICHT IV.2024.00178 del 3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Februar 2021</w:t>
      </w:r>
    </w:p>
    <w:p>
      <w:r>
        <w:t>anhängig gemachten Anmeldung bei der Invalidenversicherung könnten allfällige Leistungen frühestens ab August 2021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1.6</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1.7</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1.8</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Urteil des Bundesgerichts 9C_587/2023 vom 8. April 2024 E. 4.2).</w:t>
      </w:r>
    </w:p>
    <w:p>
      <w:r>
        <w:rPr>
          <w:b/>
        </w:rPr>
        <w:t>E. 2</w:t>
      </w:r>
    </w:p>
    <w:p>
      <w:r>
        <w:t>).</w:t>
      </w:r>
    </w:p>
    <w:p>
      <w:r>
        <w:t>Mit Beschwerdeantwort vom 30. April 2024 (Urk. 5) beantragte die IV-Stelle, die Beschwerde sei abzuweisen, was der Beschwerdeführerin am 3. Mai 2024 zur Kenntnis gebracht wurde (Urk. 8). Das Gericht zieht in Erwägung: 1.</w:t>
      </w:r>
    </w:p>
    <w:p>
      <w:r>
        <w:rPr>
          <w:b/>
        </w:rPr>
        <w:t>E. 2.1</w:t>
      </w:r>
    </w:p>
    <w:p>
      <w:r>
        <w:t>Die Beschwerdegegnerin erwog in ihre r Verfügung (Urk. 2), sie habe am 12.</w:t>
      </w:r>
    </w:p>
    <w:p>
      <w:r>
        <w:t>Februar 2021 von der Beschwerdeführerin ein Zusatzgesuch erhalten. Nach dem die beruflichen Eingliederungsmassnahmen aufgrund ihrer gesundheitlichen Situation abgelehnt worden seien, sei ein Gutachten eingeholt worden, worauf abgestellt werde. Die Beschwerdeführerin stamme aus den USA und sei dort zwischen 2010 und 2012 als Social and Scientific Systems- Mitarbeiterin tätig gewesen. Seit ihrer Einreise in die Schweiz im November 2012 sei sie keiner Berufstätigkeit nachgegangen und werde daher als Hilfsarbeiterin qualifiziert. Aus versicherungsmedizinischer Sicht könne ab Januar 2021 für sämtliche berufliche n Tätigkeiten eine Einschränkung der Arbeitsfähigkeit von 30 % angenommen werden. In der Haushaltsführung ergäben sich aus medizinischer Sicht keine Einschränkungen.</w:t>
      </w:r>
    </w:p>
    <w:p>
      <w:r>
        <w:t>Der Anspruch auf eine Invalidenrente entstehe, wenn während einem Jahr eine durchschnittliche Arbeitsunfähigkeit von mindestens 40 % bestehe und wenn nach diesem Wartejahr eine längerdauernde , sprich bleibende Einschränkung der Arbeitsfähigkeit von mindestens 40 % vorliege. Da aus IV-Sicht lediglich eine Einschränkung von 30 % vorliege, könne das gesetzliche Wartejahr nicht erfüllt werden, weswegen kein Anspruch auf eine Invalidenrente entstehe . Nach ergangenem Vorbescheid hätte die Beschwerdeführerin in den vergangenen 3.5 Monate n genügend Zeit gehabt , sich um eine Stellungnahme des Therapeuten oder seiner Stellvertretung zu bemühen. Eine weitere Fristerstreckung könne nicht gewährt werden. Es seien so mit keine neuen medizinischen Tatsachen geltend gemacht worden, weshalb weiterhin auf das Gutachten abgestellt und am Entscheid festgehalten werde (S. 1 f.).</w:t>
      </w:r>
    </w:p>
    <w:p>
      <w:r>
        <w:rPr>
          <w:b/>
        </w:rPr>
        <w:t>E. 2.2</w:t>
      </w:r>
    </w:p>
    <w:p>
      <w:r>
        <w:t>Dagegen machte die Beschwerdeführerin in ihrer Beschwerde (Urk. 1) geltend, dass ihre Arbeitsfähigkeit deutlich stärker als zu 30 % eingeschränkt sei. Auf grund der Trennung von ihrem Mann und ihrer prekären finanziellen Situation müsste sie heute aus gesundheitlichen Gründen wieder in eine Vollzeitbe schäf tigung zurückkehren, wie sie dies vor der Familiengründung getan habe. Aufgrund ihrer psychischen und physischen Verfassung sei ihr dies jedoch nicht möglich. Das Gutachten werde dem Grad ihrer gesundheitlichen Einschränkungen nicht gerecht. Dies gehe aus den Berichten der behandelnden Ärzte und Thera peuten hervor (S. 2 ).</w:t>
      </w:r>
    </w:p>
    <w:p>
      <w:r>
        <w:rPr>
          <w:b/>
        </w:rPr>
        <w:t>E. 2.3</w:t>
      </w:r>
    </w:p>
    <w:p>
      <w:r>
        <w:t>Strittig und zu prüfen ist der Anspruch der Beschwerdeführerin auf eine Invali denrente und in diesem Zusammenhang, ob seit der letzten leistungsvernei nenden Verfügung vom 15. Juni 2020 (Urk. 7/24 ) eine anspruchsrelevante Ver schlechterung ihres Gesundheitszustandes eingetreten ist (vorstehend E. 1.6 7).</w:t>
      </w:r>
    </w:p>
    <w:p>
      <w:r>
        <w:rPr>
          <w:b/>
        </w:rPr>
        <w:t>E. 3.1</w:t>
      </w:r>
    </w:p>
    <w:p>
      <w:r>
        <w:t>Die rechtskräftig gewordene, leistungsanspruchsverneinende Verfügung vom 15. Juni 2020 (Urk. 7/24) erging gestützt auf die Stellungnahme von Dr. med. Z.___ , Facharzt für Psychiatrie und für Psychotherapie, regionaler ärztlicher Dienst (RAD; vgl. Urk. 7/22/7).</w:t>
      </w:r>
    </w:p>
    <w:p>
      <w:r>
        <w:rPr>
          <w:b/>
        </w:rPr>
        <w:t>E. 3.2</w:t>
      </w:r>
    </w:p>
    <w:p>
      <w:r>
        <w:t>Dr. Z.___ , RAD, führte in seiner Stellungnahme vom 19. Dezember 2019 (Urk. 7/22/6-7) aus, dass die posttraumatische Belastungsstörung (ICD-10 F43.1) nicht diagnostiziert werden könne, da die ICD-10 Kriterien B, C und E nicht erfüllt seien. Es werde festgestellt, dass die Beschwerdeführerin sich an den geltend gemachten sexuellen Übergriff jahrelang nicht und sich erst erneut daran erinnert habe, nachdem eine Freundin ihre eigene Vergewaltigung geschildert habe (Arztbericht 29. März 2019, S. 18 ; richtig: Bericht A.___ vom 11. Februar 2019 S.</w:t>
      </w:r>
    </w:p>
    <w:p>
      <w:r>
        <w:t>2 in Urk. 7/6/17-20 S. 2 ). Während eines vierwöchigen Aufenthaltes in den USA etwa im April 2018 habe si e auch keine Intrusionen gehabt (Arztbericht 3.</w:t>
      </w:r>
    </w:p>
    <w:p>
      <w:r>
        <w:t>Dezember 2019, S. 7 ; richtig: Bericht B.___</w:t>
      </w:r>
    </w:p>
    <w:p>
      <w:r>
        <w:t>vom 28. September 2018 S. 1 in Urk. 7/20/7-15 S. 1 ). Nach</w:t>
      </w:r>
    </w:p>
    <w:p>
      <w:r>
        <w:t>dem geltend gemachten sexuellen Missbrauch habe sie als Chemi e -Laborantin gearbeitet (Arztbericht 3. Dezember 2019 , S. 8-9 ; richtig: Bericht B.___ vom 28. September 2018 S. 2-3 in Urk. 7/20/7-15 S. 2-3 ). Nach der Einreise in die Schweiz habe die Beschwerdeführerin zeitweise für eine Firma gearbeitet, habe Deutschkurse besucht und sogar ihre kranke Schwieger mutter sechs Monate lang in den USA gepflegt (S. 9 ; richtig: S. 3 ). Es sei ersichtlich, dass jahrelang keine PTBS-ähnlichen Symptome vorhanden gewesen seien und dass die Beschwerdeführerin ein hohes Funktionsniveau habe auf rechterhalten können. Die rezidivierende depressive Störung (ICD-10 F33) sei anhand der geschilderten Symptomatik und der Anamnese seit dem 12. Lebens jahr nachvollziehbar, wobei remittierte Phase n mit überwiegender Wahrschein lichkeit vorhanden gewesen seien , zumal die Beschwerdeführerin im jung en Erwachsenenalter aktiv gewesen sei und unter anderem als Schauspielerin gearbeitet und einen Musikladen betrieben habe.</w:t>
      </w:r>
    </w:p>
    <w:p>
      <w:r>
        <w:t>Weiter hielt Dr. Z.___ fest, dass d ie aktuelle Verschlechterung mit psychosozialen Belastungsfaktoren verbunden sei:</w:t>
      </w:r>
    </w:p>
    <w:p>
      <w:r>
        <w:t>f inanzielle Abhängigkeit vom Ehemann, konflikthafte Beziehung zum Ehemann, Verantwortung für die Kindesversorgung (S. 8, S. 12 ; richtig: S. 2 und S. 6 ), Empfehlung des KJZ für eine Platzierung der Kinder (Arztbericht 29.</w:t>
      </w:r>
    </w:p>
    <w:p>
      <w:r>
        <w:t>März 2019, S. 1 ; richtig: Bericht C.___</w:t>
      </w:r>
    </w:p>
    <w:p>
      <w:r>
        <w:t>vom 21. März 2019 S. 1 in Urk.</w:t>
      </w:r>
    </w:p>
    <w:p>
      <w:r>
        <w:t>7/6/1</w:t>
      </w:r>
    </w:p>
    <w:p>
      <w:r>
        <w:rPr>
          <w:b/>
        </w:rPr>
        <w:t>E. 6</w:t>
      </w:r>
    </w:p>
    <w:p>
      <w:r>
        <w:t>S. 3 ). Diese Störungen hätten mit überwiegender Wahrscheinlichkeit schon in den USA bestanden, zumal schon damals «körperliche Beschwerden» vor ha nden gewesen seien (Arztbericht 4. Juli 2019, S. 2 ; richtig: Bericht B.___ vom 28.</w:t>
      </w:r>
    </w:p>
    <w:p>
      <w:r>
        <w:t>September 2018 S. 2 in Urk. 7/20/7-15 S. 2 ). Nachvollziehbarer Weise hätten diese Diagnosen laut dem Hausarzt keinen Einfluss auf die Arbeitsfähigkeit (Arztbericht 3. Dezember 2019 S. 5 ; richtig wohl: Bericht von Dr. D.___ vom 29.</w:t>
      </w:r>
    </w:p>
    <w:p>
      <w:r>
        <w:t>November 2019 S. 5 Ziff. 4.5 in Urk. 7/20/1-6 S. 5 Ziff. 4.5 ). 4.</w:t>
      </w:r>
    </w:p>
    <w:p>
      <w:r>
        <w:t>4.1</w:t>
      </w:r>
    </w:p>
    <w:p>
      <w:r>
        <w:t>Die medizinische Aktenlage präsentiert sich nach Neuanmeldung de r Beschwer deführer in bei der Invalidenversicherung am</w:t>
      </w:r>
    </w:p>
    <w:p>
      <w:r>
        <w:rPr>
          <w:b/>
        </w:rPr>
        <w:t>E. 8</w:t>
      </w:r>
    </w:p>
    <w:p>
      <w:r>
        <w:t>Februar 2021 (Urk.</w:t>
      </w:r>
    </w:p>
    <w:p>
      <w:r>
        <w:t>7 / 31 ) wie folgt : 4.2</w:t>
      </w:r>
    </w:p>
    <w:p>
      <w:r>
        <w:t>M.Sc . E.___ , Psychologischer Psychotherapeut, Dr. med. F.___</w:t>
      </w:r>
    </w:p>
    <w:p>
      <w:r>
        <w:t>und Dr. med. G.___ , Fachärztin für Psychiatrie und Psychotherapie, Ambulatorium H.___ , führten in ihrem Bericht vom</w:t>
      </w:r>
    </w:p>
    <w:p>
      <w:r>
        <w:t>28. Januar 2021 (Urk.</w:t>
      </w:r>
    </w:p>
    <w:p>
      <w:r>
        <w:t>7/28 = Urk. 7/32 ) aus, dass sich in der Arbeit mit der Patientin eine deutliche Symptomatik einer komplexen posttraumatischen Belastungsstörung ( PTBS ) neben den anderen bestehenden psychiatrischen Diagnosen (rezidivierende Depression, aktuell mittelgradige Episode, postpartale Depressionen, Panik störung, Binge Eating sowie chronische Schmerzen im Sinne einer Fibromyalgie) zeigten. Sämtliche Kriterien für eine komplexe PTBS seien erfüllt (S. 1 ff.). Dies führe zu einer Re - evaluation des IV-Status der Patientin. Der psychische und physische Gesamtzustand sei seit dem IV-Entscheid vom 4. Mai 2019 [ richtig wohl :</w:t>
      </w:r>
    </w:p>
    <w:p>
      <w:r>
        <w:t>15 . Juni 2020 , vgl. Urk. 7/24 ] trotz veränderten/abgenommenen psycho sozialen Belastungsfaktoren auf schlechtem Niveau unverändert. Teilweise bestehe sogar eine Verschlechterung im Antrieb sowie ein erhöhtes Vermei dungs verhalten. Die aufgeführten Diagnosen führten zu einer Gesundheitsschädigung, welche der Patientin ein normales Leben verunmöglichten. Sie sei nicht arbeits fähig. Schon die Gestaltung des Alltages bringe sie an ihre Grenzen, und sie sei nicht in der Lage, administrative Tätigkeiten auszuführen (S. 4 unten f.). 4.3</w:t>
      </w:r>
    </w:p>
    <w:p>
      <w:r>
        <w:t>Psychotherapeut</w:t>
      </w:r>
    </w:p>
    <w:p>
      <w:r>
        <w:t>E.___ und Dr. med. I.___ , Fachärztin für Psychiatrie und Psychotherapie, Ambulatorium H.___ , stellten in ihrem undatierten, am 3. Mai 2022 bei der Beschwerdegegnerin eingegangenen Bericht (Urk. 7/53) folgende Diagnosen mit Auswirkung auf die Arbeitsfähigkeit (Ziff. 1.2): - komplexe posttraumatische Belastungsstörung mit dissoziativer Symp tomatik (ICD-11), Differenzialdiagnose ( DD ; ICD-10 F61) - rezidivierende depressive Störung, gegenwärtig mittelgradige Episode (ICD-10 F33.1) - somatoforme Schmerzstörung (ICD-10 F45.4) mit Panikstörung (ICD-10 F40.01) - Binge Eating (ICD-10 F50.81) - Fibromyalgie</w:t>
      </w:r>
    </w:p>
    <w:p>
      <w:r>
        <w:t>Die Fachpersonen führten aus, dass die Beschwerdeführerin seit dem 6. September 2018 bei ihnen in Behandlung und die letzte Kontrolle am 25. April 2022 erfolgt sei. Die Behandlung finde wöchentlich statt, jedoch mit mehreren monatlichen Unterbrechungen, da der Patientin die Energie für die Therapie gefehlt und sie sich teilweise stark zurückgezogen habe (Ziff. 3.1).</w:t>
      </w:r>
    </w:p>
    <w:p>
      <w:r>
        <w:t>Im aktuellen Zustand der Patientin bestehe keine Arbeitsfähigkeit. Jegliche Arbeit sei nicht zumutbar, unabhängig vom Beruf (Ziff. 2.1). Es benötige viel Zeit und Arbeit , bis eine gesunde Funktionalität entstehen könne. Aktuell sei eine Spitex als Unterstützung nötig, um den alltäglichen Aufgaben besser nachzukommen. In Anbetracht der Länge und Schwere der Erkrankungen sei noch offen, ob eine Arbeitsfähigkeit wieder erreicht werden könne (Ziff. 3.3).</w:t>
      </w:r>
    </w:p>
    <w:p>
      <w:r>
        <w:t>Eine Belastbarkeit für Massnahmen der Wiedereingliederung von mindestens zwei Stunden am Tag sei nicht gegeben (Ziff. 4.2). Die Krankheiten bestünden schon sehr lange, würden jedoch durch psychosozialen Stress nicht aufrecht erhalten, sondern verstärkt. Aktuell befinde sich die Patientin im Scheidungs prozess, was jedoch nur wenig Einfluss auf die Symptome der Erkrankung habe (Ziff. 4.4).</w:t>
      </w:r>
    </w:p>
    <w:p>
      <w:r>
        <w:t>Die Fachpersonen führten aus, dass die Patientin wach und bewusstseinsklar sei. Im Kontakt zeige sie sich freundlich und offen sowie zurückhaltend. Sie sei zu allen vier Qualitäten orientiert. Es bestünden Konzentrationseinschränkungen und keine Einschränkung in der Merkfähigkeit. Sie habe Ängste mit Panik, der Auslöser sei Stress und Lärm. Es bestünden keine Hinweise auf Zwänge, Wahn oder Sinnestäuschungen. Es bestünden dissoziative Zustände, Flashbacks, Alp träume, Hyperarousal , Hypervigilanz und Vermeidungsverhalten. Die Beschwer de führerin sei im Affekt stark zum negativen Pol hin ausgelenkt, bei erhaltener Schwingungsfähigkeit . Zu bestätigen sei ein soziale r Rückzug, starke Erschöp fung, verminderte Kraft und Energie sowie Hoffnungs- und Perspektivlosigkeit. Der Antrieb sei vermindert , und die Beschwerdeführerin zeige selbstverletzendes Verhalten (Zwicken, Kneifen). Die Fachpersonen führten weiter aus, dass d ie Kriterien für eine komplexe posttraumatische Belastungsstörung erfüllt seien . Die Patientin weise zudem gross e Defizite in der Wahrnehmung und Umsetzung der eigenen Bedürfnisse sowie der Entwicklung der eigenen Identität auf. Die Bedürfnisse Anderer würden hingegen sehr fein wahrgenommen. Es fehlten Grundfähigkeiten der Emotionsregulation sowie einen Wert in sich selbst zu sehen oder anderen Menschen v ertrauen zu können. Die Patientin sei fähig, sich um ihre Kinder zu kümmern, jedoch brauche dies aufgrund der täglichen Schmerzen ihre ganzen noch vorhandenen Ressourcen auf (Ziff. 1.3). 4.4</w:t>
      </w:r>
    </w:p>
    <w:p>
      <w:r>
        <w:t>Dr. med. J.___ , Facharzt für Allgemeine Innere Medizin, Fall führung, Dr. med. K.___ , Facharzt für Neurologie, Dr. med. L.___ , Facharzt für Rheumatologie, und Dr. med. M.___ , Facharzt für Psychiatrie und Psychotherapie, erstatteten am 16. M ai 2023 das von der Beschwerdegegnerin veranlasste interdisziplinäre Gutachten (Urk. 7/73). Die Gut achter stellten in ihrer interdisziplinären Gesamtbeurteilung folgende Diagnosen mit Einfluss auf die Arbeitsfähigkeit (S. 9 Ziff. 4.3 lit . b): - rezidivierende depressive Störung, gegenwärtig leichte bis mittelgradige Episode (ICD-10 F33.00, F33.10) - posttraumatische Belastungsstörung (ICD-10 F43.1) - metabolisches Syndrom - morbide Adipositas (B M I 51.4 kg/m 2 ) , konsekutiv erhebliche allgemeine muskuläre Dekonditionierung, Essstörung, nicht näher bezeichnet (ICD-10 F50.9) - arterielle Hypertonie, medikamentös behandelt - Dyslipidämie, medikamentös behandelt</w:t>
      </w:r>
    </w:p>
    <w:p>
      <w:r>
        <w:t>Als Diagnosen ohne Einfluss auf die Arbeitsfähigkeit nannten die Gutachter eine chronische Schmerzstörung mit somatischen und psychischen Faktoren (ICD-10 F45.41) bei chronischem Fibromyalgie-Syndrom (weder anamnestisch, klinisch noch früher labormässig [ 2017/2020 ] Hinweise für eine eigenständige entzünd lich-rheumatische Systemerkrankung Typ Kollagenose respektive Antiphos pho lipid-Syndrom ), Migräne mit Aura, Verdacht auf Multiple Sklerose (patholo gischer MRI-Befund, Liquordiagnostik Juli 2016 oligoklonale Banden positiv, klinisch keine Residuen), anamnestisch Asthma bronchiale, eine Hypothyreose (anamnestisch Status nach Thyreoiditis Hashimoto, unter Substitution kompen siert) sowie ein en Verdacht auf eine einfache Aktivitäts- und Aufmerksam keitsstörung (ICD-10 F90.0 ; S. 9 f. Ziff. 4.3 lit . c ).</w:t>
      </w:r>
    </w:p>
    <w:p>
      <w:r>
        <w:t>Zur Gesamtarbeitsfähigkeit der Beschwerdeführerin führten die Gutachter aus, dass die Einschränkungen der Leistungsfähigkeit aus somatischer Sicht begründet seien mit der Adipositas, was aus allgemeininternistischer und rheumatologischer Sicht festgestellt worden sei. Da für die vermehrt notwendigen Pausen, welche aus psychiatrischer Sicht notwendig seien, dieselben Zeitabschnitte genutzt werden könn t en, ergebe sich keine Kumulation der verschiedenen Arbeitsun fähigkeiten (S. 10 Ziff. 4.5). Die Beschwerdeführerin habe in der Schweiz keine Erwerbstätigkeit ausgeübt, weshalb die Beurteilung der Arbeitsfähigkeit in der angestammten Tätigkeit unter dem Abschnitt der Beurteilung einer angepassten Tätigkeit vorgenommen werde (S. 10 Ziff. 4.6.1). Leichte bis selten mittelschwere, wechselbelastende , aber vorwiegend sitzende Tätigkeiten wären zwischen sechs bis acht Stunden pro Tag möglich . Es seien jedoch vermehrte Erholungspausen erforderlich. Bezogen auf ein 100% -Pensum resultiere damit eine Arbeitsfähigkeit von 70 % respektive eine Arbeitsunfähigkeit von 30 % (S. 10 f. Ziff. 4.7.1-4.7.4). Nachdem im Jahr 2020 noch keine dauerhaften Einschränkungen der Arbeits fähigkeit festgestellt worden seien, würden die Angaben seit der neuen IV-Anmeldung ab Januar 2021 gelten (S. 11 Ziff. 4.7.5). Die Gutachter führten aus, dass die körperliche Belastbarkeit der Beschwerdeführerin mit einer Gewichts reduktion verbessert werden könnte. Angesichts des psychischen Leidens sei dadurch aber keine wesentliche Verbesserung der Arbeitsfähigkeit zu erwarten (S.</w:t>
      </w:r>
    </w:p>
    <w:p>
      <w:r>
        <w:rPr>
          <w:b/>
        </w:rPr>
        <w:t>E. 11</w:t>
      </w:r>
    </w:p>
    <w:p>
      <w:r>
        <w:t>Ziff. 4.8).</w:t>
      </w:r>
    </w:p>
    <w:p>
      <w:r>
        <w:t>Bei den Haushaltstätigkeiten ergebe sich keine Einschränkung der Arbeitsfähig keit, da die Arbeiten individuell über den Tag verteilt verrichtet werden könn t en. Lediglich körperlich schwere Arbeiten, welche aber in einem Einpersonenhaushalt kaum vorkommen würden, seien nicht möglich (S. 12 Ziff. 5). Die Gutach t er be jahten die Frage, ob sich der gesundheitliche Zustand der Beschwerdeführerin im Vergleich zur medizinischen Aktenlage, welche der Verfügung vom 15. Juni 2020 zugrunde gelegen habe , verändert habe. Das psychische Leiden habe sich verändert, indem die depressive Symptomatik nun andauernd leicht bis mittel gradig sei. Die Leistungsfähigkeit sei dadurch seit anfangs 2021 um 30 % einge schränkt . Die Verschlechterung könne seit anfangs 2021 angenommen werden (S. 11 Ziff. 4 . 9 Frage 1- 4 ). Im Rahmen der Beurteilung von Konsistenz und Plausibilität gaben die Gutachter an, dass sich bei den Untersuchungen gewisse Inkonsistenzen zwischen den von der Explorandin angegebenen Beschwer den und den objektivierbaren medizinischen Befunden ergeben hätten. Die ange gebenen Einschränkungen im Alltag seien mit den von ihr geschilderten Alltags aktivitäten und dem Verhalten während der Untersuchungen ebenfalls nicht vollständig plausibel erklärbar (S. 8 Ziff. 4.2). 4.5</w:t>
      </w:r>
    </w:p>
    <w:p>
      <w:r>
        <w:t>Dr.</w:t>
      </w:r>
    </w:p>
    <w:p>
      <w:r>
        <w:t>Z.___ , RAD, führte in seiner Stellungnahme vom 26. Juni 2023 (Urk.</w:t>
      </w:r>
    </w:p>
    <w:p>
      <w:r>
        <w:t>7/74/6-7) aus, es werde empfohlen, auf das polydisziplinäre Gutachten der Y.___ AG vom 16. Mai 2023 abzustellen, zumal es die formalen Qualitätskrite rien erfülle und in seinen Schlussfolgerungen plausibel und nachvollziehbar sei. Das Belastungsprofil bestehe demnach in leichten bis selten mittelschweren, wechselbelastenden , aber vorwiegend sitzenden Tätigkeiten, mit der Möglichkeit für vermehrte Pausen. Ab Januar 2021 bestehe in der bisherigen und in jeder angepassten Tätigkeit eine Arbeitsunfähigkeit von 30 %. Eine Verbesserung sei nicht zu erwarten. Grundsätzlich wären eine Gewichtsreduktion und eine psychiatrisch-psychotherapeutische Behandlung indiziert. Die Auswirkung dieser Massnahme n auf die Arbeitsfähigkeit sei jedoch ungewiss, weshalb keine Auflage empfohlen werde.</w:t>
      </w:r>
    </w:p>
    <w:p>
      <w:r>
        <w:t>4. 6</w:t>
      </w:r>
    </w:p>
    <w:p>
      <w:r>
        <w:t>In ihrem Schreiben vom 11. März 2024 (Urk. 3/3) hielt Dr. med. N.___ , Fachärztin für Allgemeine Innere Medizin, fest, dass die Beschwerdeführerin seit Oktober 2014 Patientin in ihrer Praxis sei und sie - Dr. N.___ - sich beim besten Willen nicht vorstellen könne, dass die Beschwerdeführerin aufgrund ihrer psychischen Verfassung 70 % oder mehr arbeiten könne. 5. 5. 1</w:t>
      </w:r>
    </w:p>
    <w:p>
      <w:r>
        <w:t>Die leistungsanspruchsverneine n de Verfügung vom</w:t>
      </w:r>
    </w:p>
    <w:p>
      <w:r>
        <w:rPr>
          <w:b/>
        </w:rPr>
        <w:t>E. 15</w:t>
      </w:r>
    </w:p>
    <w:p>
      <w:r>
        <w:t>. Juni 2020 (Urk. 7/24) erging gestützt auf die Stellungnahme von RAD-Arzt Dr. Z.___ vom 19. Dezember 2019 , wonach aus psychischer Sicht lediglich die bei der Beschwerde führerin seit dem 12. Lebensjahr bestehende rezidivierende depressive Störung plausibel sei, die zu diesem Zeitpunkt bestehenden Beschwerden jedoch in der psychosozialen Belastungssituation ihre abschliessende Erklärung gefunden hätten und auch von Seiten der somatischen Diagnosen keine Arbeitsunfähigkeit ausgewiesen sei (vorstehend E. 3. 2 ).</w:t>
      </w:r>
    </w:p>
    <w:p>
      <w:r>
        <w:t>Eine seither veränderte Befundlage und damit ein Revisionsgrund gemäss Art. 17 ATSG (vorstehend E. 1. 7 ) ist aufgrund der Feststellungen im interdisziplinären Gutachten der Y.___</w:t>
      </w:r>
    </w:p>
    <w:p>
      <w:r>
        <w:t>AG vom 16. Mai 2023 , wonach nun dauerhaft von einer leicht bis mittelgradig ausgeprägten depressiven Symptomatik auszugehen sei ( vorstehend E. 4. 4 ) , ausgewiesen.</w:t>
      </w:r>
    </w:p>
    <w:p>
      <w:r>
        <w:t>Zudem kam es, im Vergleich zu den Angaben im Bericht der C.___ vom 21. März 2019, wo ein Gewicht der Beschwerde führerin von 136.2 kg angegeben wurde (Urk. 7/6 /1-6 S. 3 unten) , zu einem weiteren Fortschreiten der Adipositas auf nun 145 kg ( Urk. 7/73 S. 23 Ziff. 4.3 ). Zu prüfen ist nachfolgend, wie sich die s auf die Arbeitsfähigkeit de r Beschwer deführ erin auswirk t .</w:t>
      </w:r>
    </w:p>
    <w:p>
      <w:r>
        <w:t>Die Beschwerdegegnerin stützte sich auf Empfehlung von RAD-Arzt Dr. Z.___ vom 26. Juni 2023 (vorstehend E. 4.5) in ihrer Verfügung (Urk. 2) auf das Gutachten der Y.___</w:t>
      </w:r>
    </w:p>
    <w:p>
      <w:r>
        <w:t>AG vom</w:t>
      </w:r>
    </w:p>
    <w:p>
      <w:r>
        <w:rPr>
          <w:b/>
        </w:rPr>
        <w:t>E. 16</w:t>
      </w:r>
    </w:p>
    <w:p>
      <w:r>
        <w:t>Mai 2023 (vorstehend E. 4. 4 ) davon auszugehen ist, dass die Beschwerdeführerin in ihrer angestammten Tätigkeit, welche</w:t>
      </w:r>
    </w:p>
    <w:p>
      <w:r>
        <w:t>jeder angepassten Hilfsarbeitertätigkeit</w:t>
      </w:r>
    </w:p>
    <w:p>
      <w:r>
        <w:t>entspricht, seit Januar 2021 zu 70</w:t>
      </w:r>
    </w:p>
    <w:p>
      <w:r>
        <w:t>% arbeitsfähig ist. 6.</w:t>
      </w:r>
    </w:p>
    <w:p>
      <w:r>
        <w:t>Aufgrund der Tatsache, dass d ie Beschwerdeführer in in der Lage ist , ihre ange stammte Tätigkeit, welche jeder angepassten Hilfsarbeitertätigkeit entspricht ,</w:t>
      </w:r>
    </w:p>
    <w:p>
      <w:r>
        <w:t>im Umfang von insgesamt 70 % auszuüben, ist sowohl für die Ermittlung des Validen- als auch des Invalideneinkommens auf dieselben statistischen Durch schnittswerte abzustellen ( in BGE 148 V 321 nicht publizierte E. 6.2 des Urteil 8C_104/2021 vom 27.</w:t>
      </w:r>
    </w:p>
    <w:p>
      <w:r>
        <w:t>Juni 2022 ) . Bei fehlendem Anlass für einen Abzug vom Tabellenlohn</w:t>
      </w:r>
    </w:p>
    <w:p>
      <w:r>
        <w:t>resultiert ein Invaliditätsgrad von 30 % und damit kein Anspruch auf eine Invalidenrente. Die Frage, ob d ie Beschwerdeführer in das Wartejahr erfüllt hat, kann vor diesem Hintergrund offengelassen werden.</w:t>
      </w:r>
    </w:p>
    <w:p>
      <w:r>
        <w:t>Die anspruchsverneinende Verfügung (Urk. 2) erweist sich deshalb als zutreffend, was zur Abweisung der dagegen erhobenen Beschwerde führt. 7.</w:t>
      </w:r>
    </w:p>
    <w:p>
      <w:r>
        <w:t>Da es um die Bewilligung oder Verweigerung von Versicherungsleistungen geht, ist das Verfahren kostenpflichtig. Die Gerichtskosten sind unabhängig vom Streit wert festzulegen (Art. 69 Abs. 1 bis IVG) und auf Fr. 7 00.-- anzusetzen. Ent sprechend dem Ausgang des Verfahrens sind sie de r unterliegenden Beschwer deführer in aufzuerlege 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