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IV.2024.00175 vom 14. Juli 2025</w:t>
      </w:r>
    </w:p>
    <w:p>
      <w:r>
        <w:t>ZH Sozialversicherungsgericht, 2025-07-14, DE</w:t>
      </w:r>
    </w:p>
    <w:p>
      <w:r>
        <w:rPr>
          <w:b/>
        </w:rPr>
        <w:t xml:space="preserve">Quelle: </w:t>
      </w:r>
      <w:r>
        <w:t>https://mcp.opencaselaw.ch/entscheid/zh_sozialversicherungsgericht_IV.2024.00175</w:t>
      </w:r>
    </w:p>
    <w:p>
      <w:r>
        <w:t>FR: ZH_SOZIALVERSICHERUNGSGERICHT IV.2024.00175 du 14 juillet 2025</w:t>
      </w:r>
    </w:p>
    <w:p>
      <w:r>
        <w:t>IT: ZH_SOZIALVERSICHERUNGSGERICHT IV.2024.00175 del 14 luglio 2025</w:t>
      </w:r>
    </w:p>
    <w:p>
      <w:pPr>
        <w:pStyle w:val="Heading2"/>
      </w:pPr>
      <w:r>
        <w:t>Erwägungen</w:t>
      </w:r>
    </w:p>
    <w:p>
      <w:r>
        <w:rPr>
          <w:b/>
        </w:rPr>
        <w:t>E. 1.1</w:t>
      </w:r>
    </w:p>
    <w:p>
      <w:r>
        <w:t>X.___ , geboren 1972, verfügt über eine kaufmännische Ausbildung mit Berufsmatura. Im Januar 2012 meldete sie sich ein erstes Mal und im Juni 2016 ein weiteres Mal bei der Eidgenössischen Invalidenversicherung zum Leistungs bezug an ( Urk. 5/</w:t>
      </w:r>
    </w:p>
    <w:p>
      <w:r>
        <w:rPr>
          <w:b/>
        </w:rPr>
        <w:t>E. 1.2</w:t>
      </w:r>
    </w:p>
    <w:p>
      <w:r>
        <w:t>Unter Hinweis auf ein Rückenleiden und damit verbundene Schmerz ausstrahlungen in die Beine meldete sich die Versicherte am 2 0. September 2018 erneut bei der Invalidenversicherung zum Leistungsbezug an. In der Anmeldung gab sie an, seit Dezember 2016 sei sie bei der Stiftung Y.___ in Z.___ als Betreuerin für kognitiv beeinträchtigte Menschen tätig, jedoch könne sie wegen ihrer Beschwerden weder länger stehen noch länger sitzen ( Urk. 5/128 ). Darauf hin nahm die IV-Stelle Unterlagen zur Person der Versicherten zu den Akten und tätigte erwerbliche sowie medizinische Abklärungen ( Urk.</w:t>
      </w:r>
    </w:p>
    <w:p>
      <w:r>
        <w:rPr>
          <w:b/>
        </w:rPr>
        <w:t>E. 1.3</w:t>
      </w:r>
    </w:p>
    <w:p>
      <w:r>
        <w:t>M it weiterer Zwischenverfügung vom 1 4. Juli 2022 ordnete die IV-Stelle die weitere polydisziplinäre Begutachtung an und regelte die Einzelheiten derselben ( Urk. 5/381 ). Die dagegen erhobene Beschwerde hiess das Sozialversicherungs gericht des Kantons Zürich mit Urteil IV.2022.00491 vom 2. März 2023 teilweise gut, indem es</w:t>
      </w:r>
    </w:p>
    <w:p>
      <w:r>
        <w:t>die IV-Stelle verpflichtete, der Versicherten unter Vorlage eines ausformulierten Fragebogens an die Sachverständigen Gelegenheit zur Stellung von Zusatzfragen zu geben. Im Übrigen wies das Gericht die Beschwerde ab, so weit es darauf eintrat ( Urk. 5/397 ). Auf die von der Versicherten dagegen erhobene Beschwerde trat das Bundesgericht mit Urteil 8C_303/2023 vom 3 0. Mai 2023 nicht ein ( Urk. 5/410) . In Nachachtung des Rechtsmittelentscheides eröffnete die IV-Stelle der Versicherten den Katalog mit den Sach verständigen fragen und gab ihr die Gelegenheit, Ergänzungsfragen zu stellen ( Urk. 5/412 f.). Nachdem die Versicherten verschiedene Einwände erhoben hatte (vgl. insb.</w:t>
      </w:r>
    </w:p>
    <w:p>
      <w:r>
        <w:t>Urk. 5/418 ff.) , hielt die IV-Stelle i n ihrem Schreiben vom 15. September 2023 fest, sie nehme zur Kenntnis, dass die Versicherte mit den Fragen nicht ein verstanden sei ; es werde jedoch an diesen festgehalten und es sei festzustellen, dass innert der gewährten Frist keine Ergänzungsfragen gestellt worden seien (Urk. 5/433 ). Mit Schreiben vom 6. Oktober 2023 sodann wies die IV-Stelle die Versicherte letztmalig auf ihre Mitwirkungspflicht hin und forderte sie auf, innert Frist ihre Bereitschaft zur Teilnahme an der Begutachtung unterschriftlich zu bekräftigen. Gleichzeitig wies die IV-Stelle auf die Folgen im Falle der Unter lassung hin (Urk. 5/ 449 ). Hiergegen erhob die Versicherte a m 6. November 2023 Beschwerde mit dem Rechtsbegehren, die IV-Stelle sei zur Durchführung eines gesetzmässige n Abklärungsverfahrens zu verpflichten ( Urk. 5/467/9-23), auf welche das Sozialversicherungsgericht des Kantons Zürich mit Beschluss IV.202 3 .00 588 vom 1 8. Dezember 2023 nicht eintrat ( Urk. 5/467/1-8).</w:t>
      </w:r>
    </w:p>
    <w:p>
      <w:r>
        <w:rPr>
          <w:b/>
        </w:rPr>
        <w:t>E. 1.4</w:t>
      </w:r>
    </w:p>
    <w:p>
      <w:r>
        <w:t>Am 2 8. Dezember 2023 erliess die IV-Stelle den Vorbescheid, mit dem sie der Versicherten</w:t>
      </w:r>
    </w:p>
    <w:p>
      <w:r>
        <w:t>die Abweisung ihres Leistungsgesuchs in Aussicht stellte ( Urk. 5/468). Gegen diesen Vorbescheid erhob die Versicherte Einwände ( Urk. 5/469 ff.). Mit Verfügung vom 1 9. Februar 2024 wies die IV-Stelle das Leistungsgesuch der Versicherten ab, insbesondere verneinte sie den Anspruch auf eine Rente ( Urk. 5/480 = Urk. 2). 2.</w:t>
      </w:r>
    </w:p>
    <w:p>
      <w:r>
        <w:t>Gegen die Verfügung vom 1 9. Februar 2024 erhob die Versicherte am 1 3. März 2024 Beschwerde mit dem Antrag, in Aufhebung des angefochtenen Entscheides sei ihr eine ganze Rente zuzusprechen ( Urk. 1). Mit ihrer Vernehmlassung vom 3 0. April 2024 beantragte die IV-Stelle die Abweisung der Beschwerde ( Urk. 4). Davon wurde der Beschwerdeführerin am 2. Mai 2024 Kenntnis gegeben ( Urk. 6). Mit Eingabe vom 7. Mai 2024 äusserte sich die Beschwerdeführerin ergänzend zur Sache ( Urk. 7-8), wovon die Beschwerdegegnerin am 1 3. Mai 2024 in Kennt nis gesetzt wurde ( Urk. 9). Nachdem die Beschwerdeführerin auf Anfrage ihrer seits ( Urk. 10) am 2 8. Januar 2025 über den Verfahrensstand informiert w orden war ( Urk. 11) , nahm sie am 1 5. April 2025 erneut ergänzend zur Sache Stellung ( Urk. 12-13). Auch hiervon wurde die Beschwerdegegnerin am 2 2. April 2025 in Kenntnis gesetzt ( Urk. 14). Mit Eingabe vom 1 8. Juni 2025 erkundigte sie sich erneut nach dem Verfahrensstand und ersuchte um Erlass des Endentscheides ( Urk. 15).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2 0. September 2018 anhängig gemachten Anmeldung bei der Invalidenversicherung könnten allfällige Leistungen frühestens ab März 2019 ausgerichtet werden (vgl. Art. 29 Abs. 1 IVG). In dieser übergangsrechtlichen Konstellation ist die bis 31. Dezember 2021 gültig gewesene Rechtslage mass gebend, die im Folgenden soweit nichts anderes vermerkt ist jeweils in dieser Version wiedergegeben, zitiert und angewendet wird. 2. 2.1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2.2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2.4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Beweisführungslast begriffsnotwendig aus. Im Sozialversicherungs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2.5</w:t>
      </w:r>
    </w:p>
    <w:p>
      <w:r>
        <w:t>Die versicherte Person oder die Hinterlassenen haben bei den Abklärungen mit zuwirken und alle erforderlichen Auskünfte wahrheitsgetreu und unentgeltlich zu geben ( Art. 43 Abs. 3 ATSG). Die versicherte Person hat sich den angeordneten Abklärungsmassnahmen, insbesondere den zumutbaren medizinischen Unter suchungen, die für die Anspruchsb eurteilung notwendig und zumutbar sind , zu unterziehen ( René Wiederkehr, in: Ueli Kieser , Matthias Kradolfer , Miriam Lendfers [Hrsg.) , ATSG-Kommentar, 5. Aufl., Zürich 2024, Art. 43 Rz . 93 mit Hin weisen ). Wenn die versicherte Person ihre Mitwirkungspflicht in unentschuld barer Weiser verletzt , so kann der Versicherer von weiteren Abklärungen absehen und aufgrund der Akten entscheiden oder auf das Leistungsbegehren nicht ein treten ( Art. 4 3</w:t>
      </w:r>
    </w:p>
    <w:p>
      <w:r>
        <w:t>Abs. 3 ATSG ). Die genannte Bestimmung sieht vor , dass der Versicherer diese Rechtsfolge der betroffenen Person zuvor anzudrohen und ihr eine angemessene Frist zur Mitwirkung anzusetzen hat. Von der Möglichkeit des Nichteintretens ist praxisgemäss zurückhaltend Gebrauch zu machen. Vielmehr ist, soweit aufgrund der vorliegenden Akten möglich , ein materieller Entscheid zu fällen ( Wiederkehr , a.a.O., Art. 43 Rz.113 ff.). 3. 3.1</w:t>
      </w:r>
    </w:p>
    <w:p>
      <w:r>
        <w:t>Nach der Neuanmeldung der Beschwerdeführerin vom 2 0. September 2018 hatte die Beschwerdegegnerin zunächst bei den Ärzten der Begutachtungsstelle A.___ Abklärungen (nachfolgend: A.___ ) das Gut achten vom 1 5. Juni 2020 eingeholt ( Urk. 5/210). Nachdem die Beschwerde führerin dieses nach Erlass des Vorbescheid es vom 1 7. November 2020 bemängelt hatte (vgl. Urk. 5/2 19 ff.) ,</w:t>
      </w:r>
    </w:p>
    <w:p>
      <w:r>
        <w:t>kam die Beschwerdegegnerin zum Schluss , es sei ein e weiter e polydisziplinäre Begutachtung</w:t>
      </w:r>
    </w:p>
    <w:p>
      <w:r>
        <w:t>erforderlich (Urk.</w:t>
      </w:r>
    </w:p>
    <w:p>
      <w:r>
        <w:t>5/293) . Die Einzelheiten im Zusammenhang mit der Einholung dieses</w:t>
      </w:r>
    </w:p>
    <w:p>
      <w:r>
        <w:t>zusätzlichen Gutachtens regelte die Beschwerdegegnerin mit den Zwischenverfügungen vom 1 0. Dezember 2021</w:t>
      </w:r>
    </w:p>
    <w:p>
      <w:r>
        <w:t>und 1 4. Juli 2022 sowie mit de n Schreiben vom 1 5. September und 6. Oktober 2023 ( Urk. 5/ 341, Urk. 5/381 , Urk.</w:t>
      </w:r>
    </w:p>
    <w:p>
      <w:r>
        <w:t>5/433 , Urk. 5/449 ).</w:t>
      </w:r>
    </w:p>
    <w:p>
      <w:r>
        <w:t>Hinsichtlich verschiedene r Aspekte der in Art. 44 ATSG geregelten Grundsätze betreffend die Anordnung einer Begutachtung ergab sich ein Korrekturbedarf, was die teilweise Gutheissung der von der Beschwerdeführerin gegen die erwähnten Zwischenverfügungen erhobenen Beschwerden zur Folge hatte ( Urk. 5/359, Urk. 5/397; vgl. auch Urk. 5/410) . Auf die zuletzt von der Beschwerdeführerin erhobene weitere Beschwerde im Zusammenhang mit der Anordnung der Begutachtung trat das Sozialversicherungsgericht des Kantons Zürich am 1 8. Dezember 2023 nicht ein ( Urk. 5/467/1-8). Soweit die Beschwerdeführerin auch in diesem Verfahren wiederum die Anordnung der zusätzlichen Begutachtung und das diesbezügliche Verfahren rügt ( Urk. 1 S.</w:t>
      </w:r>
    </w:p>
    <w:p>
      <w:r>
        <w:rPr>
          <w:b/>
        </w:rPr>
        <w:t>E. 5</w:t>
      </w:r>
    </w:p>
    <w:p>
      <w:r>
        <w:t>/ 129 ff. ). Ins besondere holte sie das polydisziplinäre Gutachten der Ärzte der Begutachtungs stelle A.___ (nachfolgend: A.___ ) vom 1 5. Juni 2020 ein. Das Gutachten deckt die Fachgebiete Allgemeine Innere Medizin, Neurologie, Orthopädie und Psychiatrie ab ( Urk. 5/210 ). Nachdem der r egionale ä rztliche Dienst (RAD) zum Gutachten Stellung genommen und der Abklärungsdienst der Beschwerdegegnerin eine Ressourcenprüfung vor genommen hatte ( Urk. 5/215/8 f. , Urk. 5/215/10 f. , Urk. 5/218 ), erliess die IV-Stelle am 1 7. November 2020 den Vorbescheid, mit dem sie der Versicherten die Abweisung des Leistungsgesuchs in Aussicht stellte ( Urk. 5/21</w:t>
      </w:r>
    </w:p>
    <w:p>
      <w:r>
        <w:rPr>
          <w:b/>
        </w:rPr>
        <w:t>E. 5.1</w:t>
      </w:r>
    </w:p>
    <w:p>
      <w:r>
        <w:t>Stellung zu nehmen ist abschliessend zu zwei Einwänden formeller Art. Zum einen rügt die Beschwerdeführerin eine Rechtsverweigerung wegen unter bliebenem Entscheid der Beschwerdegegnerin über die von ihr beantrag t e Partei entschädigung für das Vorbescheidverfahren</w:t>
      </w:r>
    </w:p>
    <w:p>
      <w:r>
        <w:t>( Urk. 1 S. 7 u. S. 10 ) . Ein entsprechendes Gesuch hatte die Beschwerdeführerin im Rahmen ihrer Einwände gegen den Vorbescheid in ihrer Eingabe an die Beschwerdegegnerin vom 3 1. Dezember 2020 gestellt ( Urk. 5/235/20). Über dieses Gesuch entschied die Beschwerdegegnerin mit Verfügung vom 3. Februar 2021 ( Urk. 5/254) und gab eine m dagegen gerichteten Wiedererwägungsgesuch der Beschwerdeführerin (vgl.</w:t>
      </w:r>
    </w:p>
    <w:p>
      <w:r>
        <w:t>Urk. 5/255) explizit nicht statt ( Urk. 5/258).</w:t>
      </w:r>
    </w:p>
    <w:p>
      <w:r>
        <w:t>Eine Rechtsverweigerung liegt mithin nicht vor. Auf die gegen diesen Entscheid von der Beschwerdeführerin überdies erhobene Beschwerde trat das Sozialversicherungsgericht des Kantons Zürich</w:t>
      </w:r>
    </w:p>
    <w:p>
      <w:r>
        <w:t>sodann mit Verfügung vom 5. August 2021 nicht ein (Verfahren IV.2021.00160) , und dieser Entscheid erwuchs in Rechtskraft .</w:t>
      </w:r>
    </w:p>
    <w:p>
      <w:r>
        <w:t>Soweit die Beschwerdeführerin im vorliegenden Beschwerdeverfahren erneut auf die Frage der Entschädigung für das Vorbescheidverfahren zurückkommt, ist auf die Beschwerde nicht einzutreten.</w:t>
      </w:r>
    </w:p>
    <w:p>
      <w:r>
        <w:rPr>
          <w:b/>
        </w:rPr>
        <w:t>E. 5.2</w:t>
      </w:r>
    </w:p>
    <w:p>
      <w:r>
        <w:t>Zum anderen machte die Beschwerdeführerin eine Verletzung der Begründungs pflicht geltend, indem sich die Beschwerdegegnerin in de r angefochtenen Ver fügung nicht hinreichend zur Frage der Nicht entschuldbarkeit bezüglich der Mit wirkung an der Abklärungsmassnahme und zur Aktenbeurteilung geäussert habe ( Urk. 1 S. 12 f. Ziff. 2.6). Nimmt der Versicherungsträger</w:t>
      </w:r>
    </w:p>
    <w:p>
      <w:r>
        <w:t>zu den für seinen Entscheid wesentlichen Aspekten, von denen er sich hat leiten lassen,</w:t>
      </w:r>
    </w:p>
    <w:p>
      <w:r>
        <w:t>wenn auch nur kurz Stellung und ermöglicht es damit der versicherten Person, sich über die Tragweite des Entscheids Rechenschaft zu geben , ist er seiner Begründungspflicht hinreichend nachgekommen ( vgl. BGE 142 II 49 E. 9.2, 136 I 229 E. 5.2, je m.w.H .). Zur Frage der Schuldhaftigkeit der Verweigerung der Mitwirkung an der strittigen Abklärungsmassnahme hat die Beschwerdegegnerin in der Verfügungs begründung ihre Überlegungen</w:t>
      </w:r>
    </w:p>
    <w:p>
      <w:r>
        <w:t>dargele g t ( Urk. 2 S. 1 f.). Betreffend den als Folge der verweigerten Mitwirkung zu treffenden Akten entscheid ist festzuhalten, dass die Beschwerdegegnerin, was sie wiederum darlegte, aus dem blossen Umstand der verweigerten Mitwirkung darauf schloss, der Leistungsanspruch sei nicht aus gewiesen ( Urk. 2 S. 2 f.).</w:t>
      </w:r>
    </w:p>
    <w:p>
      <w:r>
        <w:t>Dass diese Überlegungen rechtlich nicht überzeugen d</w:t>
      </w:r>
    </w:p>
    <w:p>
      <w:r>
        <w:t>sind , beschlägt indessen nicht die Frage der Begründungspflicht. Eine solche liegt nicht vor. Im Übrigen ergibt , wie dies dargelegt wurde, die konkrete Beurteilung der vorhandenen Akten , dass entgegen der Auffassung der Beschwerdeführerin ein Leistungsanspruch zu verneinen ist (vgl. vorstehende E. 4) . Der Standpunkt der Beschwerdeführerin, die Beschwerdegegnerin habe die ihr obliegende Begründungspflicht verletzt, ist unbegründet.</w:t>
      </w:r>
    </w:p>
    <w:p>
      <w:r>
        <w:t>Gesamthaft ergibt sich aus den dargelegten Gründen, dass die gegen die Ver fügung der Beschwerdegegnerin vom 1 9. Februar 2024 erhobene Beschwerde ab zuweisen ist, soweit auf diese einzutreten ist. 6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 liegenden Beschwerdeführerin aufzuerlegen. Das Gericht erkennt: 1.</w:t>
      </w:r>
    </w:p>
    <w:p>
      <w:r>
        <w:t>Die Beschwerde wird abgewiesen , soweit auf diese eingetreten wird . 2.</w:t>
      </w:r>
    </w:p>
    <w:p>
      <w:r>
        <w:t>Die Gerichtskosten von Fr. 800 .-- werden der Beschwerdeführerin auferlegt.</w:t>
      </w:r>
    </w:p>
    <w:p>
      <w:r>
        <w:t>Rechnung und Einzahlungsschein werden der Kostenpflichtigen nach Eintritt der Rechtskraft zu gestellt. 3.</w:t>
      </w:r>
    </w:p>
    <w:p>
      <w:r>
        <w:t>Zustellung gegen Empfangsschein an: - Rechtsanwalt Dr. Guido Brusa - Sozialversicherungsanstalt des Kantons Zürich, IV-Stelle, unter Beilage einer Kopie von Urk. 10-11 u. Urk.</w:t>
      </w:r>
    </w:p>
    <w:p>
      <w:r>
        <w:rPr>
          <w:b/>
        </w:rPr>
        <w:t>E. 9</w:t>
      </w:r>
    </w:p>
    <w:p>
      <w:r>
        <w:t>).</w:t>
      </w:r>
    </w:p>
    <w:p>
      <w:r>
        <w:t>Nach Erhebung von Einwänden durch die Versicherte ( Urk. 5/222 ff.) und Formulierung von Rückfragen durch die IV-Stelle bei der Gutachterstelle A.___ ( Urk. 5/276)</w:t>
      </w:r>
    </w:p>
    <w:p>
      <w:r>
        <w:t>sowie nach Eingang von deren Rückmeldung ( Urk. 5/289) stellte die IV-Stelle der Versicherten am 2 4. August 2021 die Durchführung einer erneuten polydisziplinäre n</w:t>
      </w:r>
    </w:p>
    <w:p>
      <w:r>
        <w:t>Begutachtung in den Fachdisziplinen Allgemeine Innere Medizin, Orthopädie, Neurologie und Psychiatrie in Aussicht , wobei die Wahl der Begutachtungsstelle entsprechend den gesetzlichen Bestimmungen zufallsbasiert zu erfolgen habe ( Urk. 5/293 ) , und sie erliess am 1 0. Dezember 2021 dies bezüglich eine Zwischenverfügung (Urk.</w:t>
      </w:r>
    </w:p>
    <w:p>
      <w:r>
        <w:t>5/341). Die gegen diese Verfügung erhobene Beschwerde ( Urk. 5/346 /3-16) wies das Sozialversicherungsgericht des Kantons Zürich mit Urteil IV.2021.00765 vom 2 8. März 2022 ab, soweit mit der Beschwerde die Feststellung einer Gehörsverweigerung, einer Rechtsverzögerung respektive</w:t>
      </w:r>
    </w:p>
    <w:p>
      <w:r>
        <w:t>-verweigerung sowie die Feststellung der Nichtigkeit der angefochtenen Verfügung beantragt wurde. Soweit sich die Beschwerde gegen die mit der Verfügung vom 1 0. Dezember 2021 angeordnete Begutachtung durch die B.___</w:t>
      </w:r>
    </w:p>
    <w:p>
      <w:r>
        <w:t>AG C.___</w:t>
      </w:r>
    </w:p>
    <w:p>
      <w:r>
        <w:t>richtete , hiess es diese in Aufhebung der Verfügung gut. Im Übrigen trat das Gericht auf die Beschwerde nicht ein (Urk. 5 /3 59 ).</w:t>
      </w:r>
    </w:p>
    <w:p>
      <w:r>
        <w:rPr>
          <w:b/>
        </w:rPr>
        <w:t>E. 11</w:t>
      </w:r>
    </w:p>
    <w:p>
      <w:r>
        <w:t>ff., Urk. 7 S. 2 f., Urk.</w:t>
      </w:r>
    </w:p>
    <w:p>
      <w:r>
        <w:rPr>
          <w:b/>
        </w:rPr>
        <w:t>E. 12</w:t>
      </w:r>
    </w:p>
    <w:p>
      <w:r>
        <w:t>f. ), so ist insoweit auf die Beschwerde nicht einzutreten. Dies er Aspekt ist nicht Gegenstand der angefochtenen Verfügung . Mit dieser wurde nunmehr über den Leistungs anspruch und damit in der Sache selber entschieden . Über d ie fraglichen Ver fahrensaspekte wurde vorgängig bereits abschliessend befunden. Es ist dies bezüglich auf die Darlegungen im Beschluss des Sozialversicherungsgerichts des Kantons Zürich IV.2023.00588 vom 1 8. Dezember 2023 zu verweisen (vgl.</w:t>
      </w:r>
    </w:p>
    <w:p>
      <w:r>
        <w:t>insb.</w:t>
      </w:r>
    </w:p>
    <w:p>
      <w:r>
        <w:t>E.</w:t>
      </w:r>
    </w:p>
    <w:p>
      <w:r>
        <w:t>2; Urk. 4/467/4 f.). 3.2</w:t>
      </w:r>
    </w:p>
    <w:p>
      <w:r>
        <w:t>Mit Schreiben der Beschwerdegegnerin vom 1 5. September 2023 war die Beschwerdeführerin darüber in Kenntnis gesetzt worden, dass sie die Termine zur Begutachtung direkt von der Begutachtungsstelle, der B.___ AG C.___ , mitgeteilt erhalten werde ( Urk. 5/433/1). Das Aufgebot der Begutachtungsstelle datiert vom 1 8. September 2023 und sah eine Untersuchung der Beschwerdeführerin in den verschiedenen Disziplinen zwischen dem 2 3. November und dem 4. Dezember 2023 vor. Gleichzeitung ersuchte die Begutachtungsstelle u m die Rücksendung der unterzeichneten Einverständ n iserklärung ( Urk. 5/436). In der Folge teilte die Beschwerdeführerin der Beschwerdegegnerin wie auch der Begutachtungsstelle mit, dem Aufgebot keine Folge zu leisten, nachdem ihr insbesondere noch kein Frage n katalog zugestellt worden sei , und sie ersuchte um eine Wiedererwägung respektive u m den E rlass einer anfechtbaren Verfügung ( Urk. 5/437 ff.). Am 6.</w:t>
      </w:r>
    </w:p>
    <w:p>
      <w:r>
        <w:t>Oktober 2023 forderte die Beschwerdegegnerin die Beschwerdeführerin letzt malig auf, sich der Begutachtung zu unterziehen und insbesondere bis zum 27.</w:t>
      </w:r>
    </w:p>
    <w:p>
      <w:r>
        <w:t>Oktober 2023 die Bereitschaftserklärung ausgefüllt und unterzeichnet zu retournieren. Sodann wies die Beschwerdegegnerin die Beschwerdeführerin da rauf hin, sollte der Aufforderung keine Folge geleistet werden, werde die Abklärungsmassnahme eingestellt und aufgrund der Akten über das Leistungs gesuch entschieden ( Urk. 5/449). Auch dieser letzten Aufforderung leistete die Beschwerdeführerin keine Folge . Vielmehr erhob sie Beschwerde (Urk.</w:t>
      </w:r>
    </w:p>
    <w:p>
      <w:r>
        <w:t>5/ 467/9 23), auf welche das Sozialversicherungsgericht des Kantons Zürich in der Folge nicht eintrat ( Urk. 5/467/1-8). Auch in der weiteren Folge lehnte es die Beschwerdeführerin ab, dem Aufgebot zur Begutachtung Folge zu leisten (Urk.</w:t>
      </w:r>
    </w:p>
    <w:p>
      <w:r>
        <w:t>5/465). Daraufhin entschied die Beschwerdegegnerin, ihren Entscheid auf grund der Akten zu treffen (vgl. Urk. 5/466) und erliess am 2 8. Dezember 2023 den Vorbescheid ( Urk. 5/468) und am 1 9. Februar 2024 die angefochtene Ver fügung ( Urk. 2). 3.3</w:t>
      </w:r>
    </w:p>
    <w:p>
      <w:r>
        <w:t>Steht zusammenfassend fest, dass die Beschwerdeführerin sich der angeordneten Abklärungsmassnahme gestützt auf Art. 43 Abs. 2 ATSG zu unterziehen hatte (vgl. hierzu vorstehende E. 2.5), ihrer Mitwirkungspflicht aber trotz Aufforderung keine Folge geleistet hat, wirkt sich ihre Weigerung dahingehend zu ihren Lasten aus, dass die Beschwerdegegnerin befugt war, von weiteren Beweismassnahmen abzusehen und ihren Entscheid über das Leistungsgesuch ohne Durchführung der Abklärungsmassnahme zu entscheiden , wie sie das getan hat . Das hierfür erforderlich Mahn- und Bedenkzeitverfahren ( Art. 43 Abs. 3 ATSG) hat die Beschwerdegegnerin</w:t>
      </w:r>
    </w:p>
    <w:p>
      <w:r>
        <w:t>mittels mehrfacher expliziter Aufforderung, Fristansetzung und Hinweis auf die Rechtsfolgen im Unterlassungsfalle eingehalten (vgl. vor stehende E. 3.2) . Da die Anordnung einer zusätzlichen Begutachtung durch die Beschwerdegegnerin - soweit einer gerichtlichen Überprüfung zugänglich - nicht zu beanstanden war, bedürfen die auf eine erneute Überprüfung des Verfahrens betreffend die Anordnung der Begutachtung abzielenden Vorbringen der Beschwerdeführerin in ihrer Beschwerde keiner inhaltlichen Behandlung und der damit im Zusammenhang vertretene Standpunkt der Beschwerde führerin , ihre Weigerung, sich von den Ärzten der B.___ AG C.___ untersuchen zu lassen, sei jedenfalls entschuldbar , ist unbehelflich</w:t>
      </w:r>
    </w:p>
    <w:p>
      <w:r>
        <w:t>( Urk. 1 S. 10 f. Ziff. 2.3-2.4 u. S. 14 Ziff. 2.7, Urk. 7-8, Urk. 12). 4. 4.1</w:t>
      </w:r>
    </w:p>
    <w:p>
      <w:r>
        <w:t>Als Rechtsfolge sieht Art. 43 Abs. 3 ATSG vor, dass der Versicherungsträger auf Grund der Akten verfügen oder die Erhebungen einstellen und Nichteintreten beschliessen kann. Von ersterem ist praxisgemäss nur zurückhaltend Gebrauch zu machen. Soweit aufgrund der Akten ein materieller Entscheid möglich ist, soll kein Nichteintretensentscheid gefällt werden (Wiederkehr, a.a.O. , Art. 43 Rz .</w:t>
      </w:r>
    </w:p>
    <w:p>
      <w:r>
        <w:t>113</w:t>
      </w:r>
    </w:p>
    <w:p>
      <w:r>
        <w:t>f. mit Hinweisen). Die Beschwerdegegnerin hat in der Sache entschieden, indem sie mit der angefochtenen Verfügung den Anspruch der Beschwerde führerin auf Leistungen der Invalidenversicherung verneint hat (Urk. 2) . Zur Begründung führte sie aus, durch die schuldhafte Verletzung der Mitwirkungs pflic ht trage die Beschwerdeführerin die Beweislast dafür , dass bei ihr eine recht lich relevante Invalidität vorliege. Sie habe nachzuweisen, dass eine renten begründende Einschränkung der Arbeitsfähigkeit vorliege. Dieser Nachweis habe durch die verweigerte Teilnahme an der Begutachtung nicht erbracht werden können. Eine Invalidität sei nicht mit überwiegender Wahrscheinlichkeit aus gewiesen, was zur Abweisung des Leistungsgesuches führe ( Urk. 2 S. 1 f.). 4.2</w:t>
      </w:r>
    </w:p>
    <w:p>
      <w:r>
        <w:t>Die Verletzung der Mitwirkungspflicht ändert grundsätzlich nichts a m Untersuchungsgrundsatz , der die versicherte Person, die Leistungen beansprucht , von der Last zur</w:t>
      </w:r>
    </w:p>
    <w:p>
      <w:r>
        <w:t>Beweisführun g zwar befreit, sie aber eine Beweislast insofern tr agen lässt , als im Falle der Beweislosigkeit der Entscheid zu ihren</w:t>
      </w:r>
    </w:p>
    <w:p>
      <w:r>
        <w:t>Ungunsten ausfällt (vgl. Urteil des Bundesgerichts 8C_765/2020 vom 4. März 2021 E. 3.2.2 mit Hinweis auf BGE 144 V 427 E. 3.2 ) . Eine Umkehr der Beweislast greift dann Platz, wenn die versicherte Person bei laufenden Rentenleistungen in un entschuldbarer Weise ihre Auskunfts- oder Mitwirkungspflicht verletzt und auf diese Weise den Sozialversicherungsträger daran hindert, den rechtserheblichen Sachverhalt zu ermitteln. Erst dann greift der Grundsatz Platz, dass die versicherte Person nachzuweisen hat, dass sich entscheidwesentliche Umstände nicht in einer den Invaliditätsgrad beeinflussenden Weise verändert haben ( Urteil des Bundes gerichts 8C_283/2020 vom 4. August 2020 E. 3.2 ). Ein e solche Konstellation liegt hier nicht vor. Zu Recht vertritt die Beschwerdeführerin daher den Standpunkt, dass der Leistungsanspruch nicht ohne Sachverhaltsprüfung verneint werden dürfe , sondern anhand der vorhandenen Akten zu prüfen sei ( Urk. 1 S. 11 u. S.</w:t>
      </w:r>
    </w:p>
    <w:p>
      <w:r>
        <w:rPr>
          <w:b/>
        </w:rPr>
        <w:t>E. 14</w:t>
      </w:r>
    </w:p>
    <w:p>
      <w:r>
        <w:t>f.) . 4.3</w:t>
      </w:r>
    </w:p>
    <w:p>
      <w:r>
        <w:t>Mit d en Verfügungen vom 2 5. Juni 2014 und vom 1 8. Oktober 2016 hatte die Beschwerdegegnerin die Leistungsgesuche der Versicherten mangels eines Leistungsanspruchs abgewiesen ( Urk. 5/90, Urk. 5/122) , und die Verfügungen waren jeweils unangefochten in Rechtskraft erwachsen.</w:t>
      </w:r>
    </w:p>
    <w:p>
      <w:r>
        <w:t>Massgeblich ist damit , inwiefern sich der gesundheitliche Zustand seit der letzten Anspruchsbeurteilung mit materieller Leistungsprüfung</w:t>
      </w:r>
    </w:p>
    <w:p>
      <w:r>
        <w:t>gegebenenfalls in einer für den Anspruch relevanten Weise verändert hat . Dem Erlass der Verfügung vom 2 5. Juni 2014 ( Urk. 5/90) ging eine ausführliche Abklärung der beruflichen und gesund heitlichen Verhältnisse voraus ( Urk. 5/6 ff.) , indem insbesondere ein rheumatologisches und ein psychiatrisches Gutachten eingeholt wurden (Urk.</w:t>
      </w:r>
    </w:p>
    <w:p>
      <w:r>
        <w:t>5/54, Urk. 5/57). Nach der erneuten Anmeldung vom 1 0. Juni 2016 (Urk.</w:t>
      </w:r>
    </w:p>
    <w:p>
      <w:r>
        <w:t>5/105) erfolgten wiederum Abklärungen zu den erwerblichen und gesund heitlichen Verhältnissen ( Urk. 5/106 ff.) , bevor die Beschwerde gegnerin am 1 8. Oktober 2016 ihre Verfügung erliess ( Urk. 8/122). Sowohl 2014 als auch 2016 war die Beschwerdegegnerin zum Schluss gekommen, die Beschwerdeführerin sei weiterhin in ihrer bisherigen Erwerbstätigkeit uneingeschränkt arbeitsfähig (Urk. 5/90/2, Urk. 5/122/1; vgl. auch 5/89, Urk. 5/120). 4.4</w:t>
      </w:r>
    </w:p>
    <w:p>
      <w:r>
        <w:t>Aufgrund der Angaben in der Neuanmeldung vom 2 0. September 2018 (Urk.</w:t>
      </w:r>
    </w:p>
    <w:p>
      <w:r>
        <w:t>5/128) und der eingereichten respektive eingeholten ärztlichen Berichte ( Urk. 5/133 , Urk. 5/140 , Urk. 5/143, Urk. 5/146, Urk. 5/148, Urk. 5/154, Urk.</w:t>
      </w:r>
    </w:p>
    <w:p>
      <w:r>
        <w:t>5/158</w:t>
      </w:r>
    </w:p>
    <w:p>
      <w:r>
        <w:t>f. ; vgl. auch 5/181, Urk , 5/187,</w:t>
      </w:r>
    </w:p>
    <w:p>
      <w:r>
        <w:t>Urk. 5/ 202 ) holte die Beschwerde gegnerin zwecks rechtsgenüglicher Klärung der gesundheitlichen Situation der Beschwerdeführerin und allfälliger gesundheitsbedingte r erwerbliche r Beeinträchtigungen ( Urk. 5/168/2 f. )</w:t>
      </w:r>
    </w:p>
    <w:p>
      <w:r>
        <w:t>das</w:t>
      </w:r>
    </w:p>
    <w:p>
      <w:r>
        <w:t>A.___ -Gutachten vom</w:t>
      </w:r>
    </w:p>
    <w:p>
      <w:r>
        <w:rPr>
          <w:b/>
        </w:rPr>
        <w:t>E. 15</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