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IV.2024.00174 vom 24. März 2025</w:t>
      </w:r>
    </w:p>
    <w:p>
      <w:r>
        <w:t>ZH Sozialversicherungsgericht, 2025-03-24, DE</w:t>
      </w:r>
    </w:p>
    <w:p>
      <w:r>
        <w:rPr>
          <w:b/>
        </w:rPr>
        <w:t xml:space="preserve">Quelle: </w:t>
      </w:r>
      <w:r>
        <w:t>https://mcp.opencaselaw.ch/entscheid/zh_sozialversicherungsgericht_IV.2024.00174</w:t>
      </w:r>
    </w:p>
    <w:p>
      <w:r>
        <w:t>FR: ZH_SOZIALVERSICHERUNGSGERICHT IV.2024.00174 du 24 mars 2025</w:t>
      </w:r>
    </w:p>
    <w:p>
      <w:r>
        <w:t>IT: ZH_SOZIALVERSICHERUNGSGERICHT IV.2024.00174 del 24 marzo 2025</w:t>
      </w:r>
    </w:p>
    <w:p>
      <w:pPr>
        <w:pStyle w:val="Heading2"/>
      </w:pPr>
      <w:r>
        <w:t>Erwägungen</w:t>
      </w:r>
    </w:p>
    <w:p>
      <w:r>
        <w:rPr>
          <w:b/>
        </w:rPr>
        <w:t>E. 1</w:t>
      </w:r>
    </w:p>
    <w:p>
      <w:r>
        <w:t>unter Hinweis auf einen Wachstumsfehler in der Wirbelsäule und einen Bandscheiben v orfall, bestehend seit einigen Jahren, bei der Invalidenversicherung zum Leistungsbezug an ( Urk. 8/</w:t>
      </w:r>
    </w:p>
    <w:p>
      <w:r>
        <w:rPr>
          <w:b/>
        </w:rPr>
        <w:t>E. 1.1</w:t>
      </w:r>
    </w:p>
    <w:p>
      <w:r>
        <w:t>Am 1. Januar 2022 sind die geänderten Bestimmungen des Bundesgesetzes über den Allgemeinen Teil des Sozialversicherungsrechts (ATSG), der Verordnung über den Allgemeinen Teil des Sozialversicherungsrechts (ATSV), des IVG</w:t>
      </w:r>
    </w:p>
    <w:p>
      <w:r>
        <w:t>sowie der Verordnung über die Invalidenversicherung (IVV) in Kraft getreten. Die ange fochtene Verfügung erging nach dem 1. Januar 202 2. Entsprechend den allge 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Nach der Anmeldung der Beschwerdeführerin bei der Invalidenversicherung im Dezember 2020 ( Urk. 8/111) gewährte die Beschwerdegegnerin nach im Septem ber 2021 eingeleiteten Frühinterventionsmassnahmen ( vgl. Urk. 8/137 , Urk. 8/146, Urk. 8/151 ) unter anderem vom 2 6. Januar bis 3 1. August 2022 verschiedene</w:t>
      </w:r>
    </w:p>
    <w:p>
      <w:r>
        <w:t>Eingliederungsmassnahmen ( Urk. 8/159, Urk. 8/170, Urk. 8/173) im Rahmen derer Taggelder bezogen wurden ( Urk.</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und Urk. 8/19/5-6 S. 1 unten ) oder weiter führende, abschliessende Abklärungen hinsichtlich einer tatsächlich vorhande nen Allergie unternommen worden wären (vgl. Urk. 8/80/9-10).</w:t>
      </w:r>
    </w:p>
    <w:p>
      <w:r>
        <w:t>Ohnehin könnte auch aus einer tatsächlich vorhandenen</w:t>
      </w:r>
    </w:p>
    <w:p>
      <w:r>
        <w:t>Allergie auf Kortison nicht auf eine generelle Unverträglichkeit auf Psychopharmaka ge schlossen werden.</w:t>
      </w:r>
    </w:p>
    <w:p>
      <w:r>
        <w:t>Auch bei dem von der Beschwerdeführerin angegebenen ambulanten Behandler med. pract . AA._ __ ( Urk. 8/224 S. 3 6 Ziff.</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1.7</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9C_477/2022 vom 18. Januar 2023 E. 2.1, je mit Hinweisen).</w:t>
      </w:r>
    </w:p>
    <w:p>
      <w:r>
        <w:rPr>
          <w:b/>
        </w:rPr>
        <w:t>E. 1.8</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t>1.</w:t>
      </w:r>
    </w:p>
    <w:p>
      <w:r>
        <w:rPr>
          <w:b/>
        </w:rPr>
        <w:t>E. 3</w:t>
      </w:r>
    </w:p>
    <w:p>
      <w:r>
        <w:t>Ziff.</w:t>
      </w:r>
    </w:p>
    <w:p>
      <w:r>
        <w:rPr>
          <w:b/>
        </w:rPr>
        <w:t>E. 3.2</w:t>
      </w:r>
    </w:p>
    <w:p>
      <w:r>
        <w:t>oben , S. 41 Ziff. 7.2 ).</w:t>
      </w:r>
    </w:p>
    <w:p>
      <w:r>
        <w:t>Zur Persönlichkeit und deren Entwicklung hat sich Gutachter Q.___ im Rahmen der Ausführungen zur Diagnostik ausführlich geäussert. Als positive Ressourcen wurde n die stabile, langjährige Partnerschaft der Beschwerdeführerin sowie das innerfamiliäre Verhältnis genannt ( Urk. 8/224 S. 41 Ziff. 7.2).</w:t>
      </w:r>
    </w:p>
    <w:p>
      <w:r>
        <w:t>Gutachter Q.___ verneinte sodann bei der Beurteilung der Konsistenz und Plausibilität das Vorliegen einer Aggravation und Simulation der Beschwerden und führte weiter aus, dass sich in der Alltagsgestaltung der Beschwerdeführerin aus psychiatrischer Sicht keine höhergradigen Einschränkungen zeigten ( Urk. 8/224 S. 39 Ziff. 6.2.1-6.2.2).</w:t>
      </w:r>
    </w:p>
    <w:p>
      <w:r>
        <w:t>In seiner Beurteilung der Arbeitsfähigkeit legte Gutachter Q.___ dar, aus welchen medizinisch-psychiatrischen Gründen die erhobenen Befunde das funktionelle Leistungsvermögen und die psychischen Ressourcen zu schmälern vermögen ( Urk. 8/224 S. 42 Ziff. 8.1.2). Die Beurteilung durch Gutachter Q.___ erfolgte damit insgesamt in Nachachtung und Erläuterung der Kriterien der Rechtsprechung nach BGE 141 V 281 sowie BGE 143 V 409 und BGE 143 V 418 (vorstehend E. 1. 4 ).</w:t>
      </w:r>
    </w:p>
    <w:p>
      <w:r>
        <w:rPr>
          <w:b/>
        </w:rPr>
        <w:t>E. 5</w:t>
      </w:r>
    </w:p>
    <w:p>
      <w:r>
        <w:t>( Urk. 8/65)</w:t>
      </w:r>
    </w:p>
    <w:p>
      <w:r>
        <w:t>das Leistungsbegehren ab.</w:t>
      </w:r>
    </w:p>
    <w:p>
      <w:r>
        <w:rPr>
          <w:b/>
        </w:rPr>
        <w:t>E. 5.1</w:t>
      </w:r>
    </w:p>
    <w:p>
      <w:r>
        <w:t>Die leistungsanspruchsverneinende Verfügung vom 2 7. Januar 2015 ( Urk. 8/65), erging gestützt auf die Stellungnahme von RAD-Ärztin med. pract . B.___ vom 2 2. September 2014</w:t>
      </w:r>
    </w:p>
    <w:p>
      <w:r>
        <w:t>(vorstehend E. 3.2) , wonach bei Beschwerden an der LWS von einer verminderten Belastbarkeit ausgegangen wurde, jedoch leichte behinderungsangepasste Tätigkeiten, worunter auch die angestammte Tätigkeit der Beschwerdeführerin subsumiert wurde, weiterhin für uneingeschränkt zumut bar erachtet wurden.</w:t>
      </w:r>
    </w:p>
    <w:p>
      <w:r>
        <w:t>Eine seither veränderte Befundlage und damit ein Revisionsgrund gemäss Art. 17 ATSG (vorstehend E. 1. 7 ) ist aufgrund der</w:t>
      </w:r>
    </w:p>
    <w:p>
      <w:r>
        <w:t>Feststellungen im interdisziplinären Gutachten des Z.___ vom 7. August 2023 (vorstehend E. 4. 7 ) , wonach neben dem chronischen Lumbovertebralsyndrom auch</w:t>
      </w:r>
    </w:p>
    <w:p>
      <w:r>
        <w:t>eine anhaltende somatoforme Schmerzstörung (ICD-10 F45.4) und eine selbstunsichere Persönlichkeitsstörung (ICD-10 F60.6) mit Auswirkung auf die Arbeitsfähigkeit</w:t>
      </w:r>
    </w:p>
    <w:p>
      <w:r>
        <w:t>ab Mitte 2020 diagnos tiziert wu rden , ausgewiesen.</w:t>
      </w:r>
    </w:p>
    <w:p>
      <w:r>
        <w:t>Auf Empfehlung von RAD-Arzt Dr. T.___ vom</w:t>
      </w:r>
    </w:p>
    <w:p>
      <w:r>
        <w:t>4. September 2023 (vorstehend E. 4. 8 ) und vom 2 9. Januar 2024 (vorstehend E. 4.</w:t>
      </w:r>
    </w:p>
    <w:p>
      <w:r>
        <w:rPr>
          <w:b/>
        </w:rPr>
        <w:t>E. 5.2</w:t>
      </w:r>
    </w:p>
    <w:p>
      <w:r>
        <w:t>Das</w:t>
      </w:r>
    </w:p>
    <w:p>
      <w:r>
        <w:t>interdisziplinäre Gutachten</w:t>
      </w:r>
    </w:p>
    <w:p>
      <w:r>
        <w:t>de s</w:t>
      </w:r>
    </w:p>
    <w:p>
      <w:r>
        <w:t>Z.___ vom 7. August 2023 (vorstehend E.</w:t>
      </w:r>
    </w:p>
    <w:p>
      <w:r>
        <w:t>4. 7 ) erfüllt die formalen Beweiswert-Anforderungen (vorstehend E. 1. 9 ), ist es doch für die streitigen Belange umfassend, beruht auf allseitigen Untersuchungen, berücksichtigt auch die geklagten Beschwerden und wurde in Kenntnis der Vorakten (Anamnese) abgegeben. Darüber hinaus leuchtet es auch in der Darle gung der medizinischen Zusammenhänge und in der Beurteilung der medizini schen Situation ein und enthält nachvollziehbar begründete Schlussfolgerungen,</w:t>
      </w:r>
    </w:p>
    <w:p>
      <w:r>
        <w:t>weshalb darauf abgestellt werden kann.</w:t>
      </w:r>
    </w:p>
    <w:p>
      <w:r>
        <w:t>Die Gutachter kamen in ihrer Gesamtwürdigung zum Schluss, dass die Beschwer deführerin aus psychiatrischer und neurologischer Sicht in der Arbeitsfähigkeit eingeschränkt sei, wobei sich die Einschränkungen nicht addierten, zumal die gleichen Zeitabschnitte zum Einlegen vermehrter Pausen verwendet werden könnten. Nach vorangehend nicht dauerhaft höhergradig eingeschränkter Arbeitsfähigkeit könne ab August 2020 in der bisherigen und in jeder angepass ten, leichten wechselbelastenden Tätigkeit eine Arbeitsunfähigkeit von 30 % angenommen werden.</w:t>
      </w:r>
    </w:p>
    <w:p>
      <w:r>
        <w:rPr>
          <w:b/>
        </w:rPr>
        <w:t>E. 5.3</w:t>
      </w:r>
    </w:p>
    <w:p>
      <w:r>
        <w:t>Mit Blick auf die übrige Aktenlage ergeben sich keine zureichenden Hinweise darauf, dass die Beurteilung d urch den orthopädischen Gutachter des Z.___ , Dr. R.___ , nicht korrekt erfolgt wäre. Dr. R.___ schloss nach einer klinisch weitgehend unauffälligen Untersuchung der Beschwerdeführerin, nach Sichtung der radiologischen Befunde und unter Einbezug der Inkonsistenzen mit unter schiedlichen Befunden in verschiedenen Untersuchungssituationen in seiner Würdigung</w:t>
      </w:r>
    </w:p>
    <w:p>
      <w:r>
        <w:t>in der leichten angestammten Tätigkeit der Beschwerdeführerin auf eine uneingeschränkte Arbeitsfähigkeit . Wie bereits</w:t>
      </w:r>
    </w:p>
    <w:p>
      <w:r>
        <w:t>Dr. E.___ nach Konsultation der Beschwerdeführerin am 2 2. Juli 2021 in seinem Bericht vom 2 8. Juli 2021 ( vorstehend E. 4.2 ) festgestellt hatte , befand auch</w:t>
      </w:r>
    </w:p>
    <w:p>
      <w:r>
        <w:t>Z.___ -Gutachter</w:t>
      </w:r>
    </w:p>
    <w:p>
      <w:r>
        <w:t>Dr. R.___ die vo m</w:t>
      </w:r>
    </w:p>
    <w:p>
      <w:r>
        <w:t>Mitte 2020 bis Mitte 2021 behandelnden Dr. H.___ (vgl.</w:t>
      </w:r>
    </w:p>
    <w:p>
      <w:r>
        <w:t>Urk. 8/145/14-15 und</w:t>
      </w:r>
    </w:p>
    <w:p>
      <w:r>
        <w:t>Urk. 8/145/29-30) gestellte Operationsindikation an der Wirbelsäule</w:t>
      </w:r>
    </w:p>
    <w:p>
      <w:r>
        <w:t>(vgl. Urk. 8/145/14-15 S. 2 )</w:t>
      </w:r>
    </w:p>
    <w:p>
      <w:r>
        <w:t>für nicht gegeben ( Urk. 8/2 24 S. 52 oben ). Einhergehend mit der klinischen Untersuchung durch Dr. H.___ , hatte auch Dr. E.___ einen klinisch weitgehend unauffälligen Befund bis auf die von der Beschwerdeführerin angegebene Druckdolenz und die Schmerzen bei Inklination der Wirbelsäule beschrieben . Insbesondere wurde auch eine vollständige, seitengleiche und regel rechte Kraftentwicklung der unteren Extremitäten festgehalten.</w:t>
      </w:r>
    </w:p>
    <w:p>
      <w:r>
        <w:t>Die Beschwerdeführerin berief sich zur Begründung einer höhergradigen Arbeits unfähigkeit aus somatischer Sicht im Wesentlichen auf die Ausführungen von Dr. I.___ in seinem Bericht vom 9. Mai 2022 (vorstehend E. 4.4) , wonach dieser ein Erreichen einer Arbeitsfähigkeit der Beschwerdeführerin von über 50 % für unwahrscheinlich betrachtete (vgl. Urk. 1 S. 10 Rz</w:t>
      </w:r>
    </w:p>
    <w:p>
      <w:r>
        <w:t>26, S. 11 Rz 28-29) . Ohne dies näher zu erläutern , gab Dr. I.___ in seinem Folgebericht vom 7. September 2022 jedoch</w:t>
      </w:r>
    </w:p>
    <w:p>
      <w:r>
        <w:t>an, dass bei der Beschwerdeführerin eine eher verbesserte physische und psychische Belastbarkeit bestehe ( vgl. Urk. 8/191 Ziff. 1 und Ziff. 1. 3 ) . Dr. R.___ hielt bezüglich Dr. I.___</w:t>
      </w:r>
    </w:p>
    <w:p>
      <w:r>
        <w:t>fest, dass der von diesem attestierten hochgradig verminderte n Arbeitsunfähigkeit aus rein orthopädischer Sicht in Anbetracht der durchgeführten Untersuchung nicht gefolgt werden könne. Inwieweit diese Einschätzung auch auf genannten psychischen Faktoren beruht habe, sollte aus entsprechender fachärztlicher Sicht beurteilt werden ( Urk. 8/2 24 S. 52 unten).</w:t>
      </w:r>
    </w:p>
    <w:p>
      <w:r>
        <w:t>Tatsächlich lässt sich der Beurteilung</w:t>
      </w:r>
    </w:p>
    <w:p>
      <w:r>
        <w:t>der Arbeitsfähigkeit durch Dr. I.___</w:t>
      </w:r>
    </w:p>
    <w:p>
      <w:r>
        <w:t>nicht entnehmen, inwiefern auch psychische Faktoren eine Rolle spielten . Aus d em Bericht betreffend den Rehabilitationsaufenthalt vom 2 8. Januar 2022 (vorste hend E. 4. 3 ) geht jedoch hervor , dass</w:t>
      </w:r>
    </w:p>
    <w:p>
      <w:r>
        <w:t>Dr. I.___ - wie auch die Gutachter des Z.___ -</w:t>
      </w:r>
    </w:p>
    <w:p>
      <w:r>
        <w:t>festgestellt hatte, dass die gezeigte Leistung der Beschwerdeführerin hinsichtlich der funktionellen Belastbarkeit nur teilweise verwertbar war und Hinweise auf eine Selbstlimitierung bestanden haben, mithin das Ausmass der demonstrierten Einschränkungen mit den objektivierbaren Befunden der klinischen Untersu chung nu r teilweise erklärbar war. In seinem Bericht vom 9. Mai 2022 (vorste hend E. 4. 4 ) hielt er sodann fest, dass von ihm keine Arbeitsunfähigkeit attestiert worden sei und für die konkrete Beantwortung der Fragen ein polydisziplinäres Gutachten in Erwägung gezogen werden sollte.</w:t>
      </w:r>
    </w:p>
    <w:p>
      <w:r>
        <w:t>Dem ist die Beschwerdegegnerin mit der durchgeführten interdisziplinären Begutachtung der Beschwerdeführerin am Z.___</w:t>
      </w:r>
    </w:p>
    <w:p>
      <w:r>
        <w:t>Mitte 2023 nachgekommen. Wie RAD-Arzt Dr. T.___ in seiner Stellungnahme vom 2 9. Januar 2024 (vorstehend E. 4.</w:t>
      </w:r>
    </w:p>
    <w:p>
      <w:r>
        <w:rPr>
          <w:b/>
        </w:rPr>
        <w:t>E. 5.5</w:t>
      </w:r>
    </w:p>
    <w:p>
      <w:r>
        <w:t>Was die durchgeführten Eingliederungsmassnahmen anbelangt, kann aus deren Ergebnissen respektive dem Umstand, dass die Beschwerdeführerin ihr Pensum nicht über 40 % steigern konnte, entgegen ihrer Ansicht (vorstehend E. 2.2) ,</w:t>
      </w:r>
    </w:p>
    <w:p>
      <w:r>
        <w:t>nicht auf eine weitergehende, als von den Gutachtern des Z.___ attestierte Arbeits un fä higkeit geschlossen werden.</w:t>
      </w:r>
    </w:p>
    <w:p>
      <w:r>
        <w:t>Neben</w:t>
      </w:r>
    </w:p>
    <w:p>
      <w:r>
        <w:t>dem dokumentierten selbstlimitierenden Verhalten anlässlich des Aufent haltes in der Rehaklinik K.___</w:t>
      </w:r>
    </w:p>
    <w:p>
      <w:r>
        <w:t>(vorstehend E. 4.3) und den bei der neurologi schen und orthopädischen Begutachtung am Z.___ festgestellten Inkonsistenzen, lässt sich den Akten verschiedentlich eine von den tatsächlichen medizinischen Feststellungen massiv abweichende</w:t>
      </w:r>
    </w:p>
    <w:p>
      <w:r>
        <w:t>Krankheits darstellung</w:t>
      </w:r>
    </w:p>
    <w:p>
      <w:r>
        <w:t>im Sinne eines eigene n Krankheitskonzept s der Beschwerdeführerin</w:t>
      </w:r>
    </w:p>
    <w:p>
      <w:r>
        <w:t>entnehmen.</w:t>
      </w:r>
    </w:p>
    <w:p>
      <w:r>
        <w:t>Bereits bei ihrer ersten Anmeldung zum Leistungsbezug bei der Invalidenversi cherung vom 1. November 2011 ( vgl. Urk. 8/ 1-3 ) äusserte sie gegenüber der Beschwerdegegnerin, sich aufgrund ihres Gesundheitszustandes lediglich auf 50%-Stellen bewerben zu können , da sie für Therapien viel Zeit benötigen würde ( Urk. 8/7 S. 2 Ziff. 6 ). In ihrem Schreiben vom 2 7. Januar 2012 wies die Beschwerdeführerin da rauf hin , dass sie eine n Geburts- und Wachstumsfehler habe, der von der IV anerkannt werden müsse, und es nicht möglich sei zu arbei ten. Sodann sprach sie von in der Kreuz- und Nackengegend entdeckten fehler haften Wirbel n , welche nicht operiert werden könnten, da eine Operation zu gefährlich sei</w:t>
      </w:r>
    </w:p>
    <w:p>
      <w:r>
        <w:t>( Urk. 8/17 S. 1 ) .</w:t>
      </w:r>
    </w:p>
    <w:p>
      <w:r>
        <w:t>Ihre Ansicht , aufgrund der bildgebend festgestell ten Befunde an der LWS ( Urk. 8/10/6 ) gesundheitlich derart massiv eingeschränkt zu sein, wurde weder vo m damals behandelnden Hausarzt ( Urk. 8/10/5) noch von den übrigen im Verlauf konsultierten Ärzten bestätigt</w:t>
      </w:r>
    </w:p>
    <w:p>
      <w:r>
        <w:t>(vgl. Urk. 8/11, Urk. 8/21/1-4 Ziff. 1.7) .</w:t>
      </w:r>
    </w:p>
    <w:p>
      <w:r>
        <w:t>Letztlich finden auch die Angaben der Beschwerdeführerin zur gesundheitlichen Beeinträchtigung im Rahmen der Neuanmeldung zum Leistungsbezug vom 1 6. Dezember 202 0 , wonach sie an zwei schweren Bandscheibenvorfällen übereinander mit kurzfristigen Lähmungserscheinungen und Ausstrahlung ins Bein leiden würde und unter anderem deformierte I liosakralgelenke vor lägen und die komplette Wirbelsäule abgenutzt sei ( Urk. 8/111 Ziff. 6.1) , vom geschilderten Ausmass her keine Bestätigung in de n medizinischen Akt en .</w:t>
      </w:r>
    </w:p>
    <w:p>
      <w:r>
        <w:t>Den Akten lässt sich weiter entnehmen, dass die Beschwerdeführerin ihr Krankheitskonzept auch nutzte, um für sie unangenehme Situationen mit gewissem Druck und allfällige r befürchtete r Kritik zu vermeiden ( vgl. Urk. 8/53, Urk. 8 /55 S. 2 f. Ziff. 3, S. 3 Ziff. 4, S. 4 unten ) . Teilweise war sie für die zuständigen Eingliederungspersonen auch schlichtweg nicht mehr erreichbar ( vgl. Urk. 8/53/3 unten, Urk. 8/55 S. 5 oben , Urk. 8/10 6 S. 1 unten f. , Urk. 8/107) .</w:t>
      </w:r>
    </w:p>
    <w:p>
      <w:r>
        <w:t>Aus dem Bericht von Dr. O.___ vom 7. November 2022 (vorstehend E 4.6) geht zudem hervor, dass das Arbeitsumfeld der Beschwerdeführerin unter ande rem in Bezug auf den zwischenmenschlichen Umgang als ungünstig beschrieben wurde, ein Faktor, welcher sich mit Blick auf eine Steigerung des Arbeitspensums ebenfalls nicht</w:t>
      </w:r>
    </w:p>
    <w:p>
      <w:r>
        <w:t>förderlich auswirkt.</w:t>
      </w:r>
    </w:p>
    <w:p>
      <w:r>
        <w:t>Die von der Beschwerdeführerin vorgebrachte</w:t>
      </w:r>
    </w:p>
    <w:p>
      <w:r>
        <w:t>Stellungnahme des Arbeitgebers vom 1 2. Dezember 2023 ( Urk. 8/239) dürfte massgeblich durch ihre subjektive Krankheitsüberzeugung und -präsentation geprägt sein.</w:t>
      </w:r>
    </w:p>
    <w:p>
      <w:r>
        <w:t>Die nichtmedizinischen Unterlagen der Eingliederung und des Arbeitgebers lassen damit keine Rückschlüsse auf das tatsächliche Vorliegen weitergehender Einschränkungen der Beschwerdeführerin zu.</w:t>
      </w:r>
    </w:p>
    <w:p>
      <w:r>
        <w:t>Soweit die Beschwerdeführerin verlangt, es seien weitere Abklärungen durchzu führen ( Urk. 1 S. 2 ), kann darauf in antizipierter Beweiswürdigung (BGE 127 V 491 E. 1b mit Hinweisen) verzichtet werden. Der Gesundheitszustand und die medizinisch-theoretische Arbeitsfähigkeit sind aufgrund der medizinischen Akten hinreichend abgeklärt. 5. 6</w:t>
      </w:r>
    </w:p>
    <w:p>
      <w:r>
        <w:t>Aufgrund des Gesagten ist der medizinische Sachverhalt als dahingehend erstellt zu erachten, dass gestützt auf das interdisziplinäre Gutachten des Z.___ vom 7. August 2023 (vorstehend E. 4. 7 ) davon auszugehen ist, dass der</w:t>
      </w:r>
    </w:p>
    <w:p>
      <w:r>
        <w:t>Beschwerde führerin im Zeitpunkt des hypothetischen Rentenbeginns ab September 2022 ihre</w:t>
      </w:r>
    </w:p>
    <w:p>
      <w:r>
        <w:t>angestammte und jede adaptierte Tätigkeit zu 70 % zumutbar ist.</w:t>
      </w:r>
    </w:p>
    <w:p>
      <w:r>
        <w:t>Da die Einschränkung der Arbeitsfähigkeit damit unter 40 % liegt, besteht kein Anspruch auf eine Invalidenrente (vorstehend E. 1.5) . Die angefochtene Verfü gung (Urk. 2) erweist sich demnach als rechtens, was zur Abweisung der Beschwerde führt. 6 .</w:t>
      </w:r>
    </w:p>
    <w:p>
      <w:r>
        <w:t>Da es um die Bewilligung oder Verweigerung von Versicherungsleistungen geht, ist das Verfahren kostenpflichtig. Die Gerichtskosten sind unabhängig vom Streitwert festzulegen ( Art. 69 Abs. 1 bis IVG) und auf Fr. 900 .-- anzusetzen. Entsprechend dem Ausgang des Verfahrens sind sie der</w:t>
      </w:r>
    </w:p>
    <w:p>
      <w:r>
        <w:t>unterliegenden Beschwer deführerin</w:t>
      </w:r>
    </w:p>
    <w:p>
      <w:r>
        <w:t>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8</w:t>
      </w:r>
    </w:p>
    <w:p>
      <w:r>
        <w:t>/160-161, Urk. 8/171 -172 , Urk. 8/174-175) . Allfällige Rentenleistungen könnten daher</w:t>
      </w:r>
    </w:p>
    <w:p>
      <w:r>
        <w:t>frühestens ab Sep tember 2022</w:t>
      </w:r>
    </w:p>
    <w:p>
      <w:r>
        <w:t>ausgerichtet werden (vgl. Art. 29 Abs. 2 IVG). In dieser übergangs rechtlichen Konstellation ist die seit 1. Januar 2022 geltende Rechtslage massge bend, die im Folgenden soweit nichts anderes vermerkt ist jeweils in dieser Version wiedergegeben, zitiert und angewendet wird.</w:t>
      </w:r>
    </w:p>
    <w:p>
      <w:r>
        <w:rPr>
          <w:b/>
        </w:rPr>
        <w:t>E. 9</w:t>
      </w:r>
    </w:p>
    <w:p>
      <w:r>
        <w:t>Dr. phil. U.___ , Neuropsychologin FSP, Leitung Neuropsychologie, V.___ Kantonsspital, stellte in ihrem neuropsychologischen Untersuchungsbe richt vom 2 5. Oktober 2023 ( Urk. 8/238/8-1 3 ) folgende Diagnose n (S. 1): - leichte neuropsychologische Störung nach Frei et al. (2016) mit/bei - attentionalen , mnestischen und exekutiven Teilleistungseinschränkun gen - reduzierter Belastbarkeit/Leistungsfähigkeit im Rahmen der langjähri gen Schmerzsymptomatik und damit verbundener affektiver Belastung - lumbosakrales und intermittierend lumboradikuläres Schmerzsyndrom</w:t>
      </w:r>
    </w:p>
    <w:p>
      <w:r>
        <w:t>Dr. U.___ führte in ihrer Beurteilung aus, dass sich die Beschwerdeführer in ambulant zur neuropsychologischen Standortbestimmung vorgestellt habe bei subjektiv persistierenden, tendenziell seit 2020 eher leicht zunehmenden kogni tiven Einschränkungen (Gedächtnis, Konzentration, Leistungsfähig keit/Belastbarkeit) verbunden mit psychischer Belastung im Rahmen des langjäh rigen chronischen Schmerzsyndroms.</w:t>
      </w:r>
    </w:p>
    <w:p>
      <w:r>
        <w:t>Formal neuropsychologisch liessen sich im entsprechenden Alters- und Bildungs vergleich punktuelle, jeweils leicht- bis mittelgradig ausgeprägte attentionale (selektive Reaktionsgeschwindigkeit, Fehlerquote im Bereich Daueraufmerksam keit), mnestische (verbale Speicherleistung, nonverbaler Abruf) und exekutive (verbale Ideenproduktion/ Fluency ) Teil leistungseinschränkungen objektivieren. Psychometrisch liessen sich zudem Hinweise auf eine aktuell leichtgradige affek tive Verstimmung (depressive Episode) und eine ausgeprägte Fatigue/Erschöpfungssymptomatik abbilden.</w:t>
      </w:r>
    </w:p>
    <w:p>
      <w:r>
        <w:t>Dr. U.___ hielt fest, dass diese Befunde zusammen mit den Verhaltensbeobach tungen den Kriterien von Frei et al. (2016) einer leichten neuropsychologischen Störung entsprächen und insgesamt (soweit bei anderer Untersucherin vergleich bar) als tendenziell stabil im Vergleich zur letzten Untersuchung (Mai 2018) zu werten seien mit leichten Leistungsschwankungen in beide Richtungen. Auch weiterhin würden die vorliegenden Befunde als eher unspezifisch im Rahmen der langjährigen Schmerzsymptomatik mit damit verbundener reduzierter Arbeits- und Leistungsfähigkeit und psychischer/affektiver Belastung interpretiert. Hinweise auf eine neurologische Ursache beziehungsweise ein hirnorganisches Korrelat der Leistungseinschränkungen fänden sich auch heute nicht. Eine Beur teilung der Arbeitsfähigkeit im Kontext des laufenden IV-Verfahrens erfolge sinnvoller Weise primär aus rheumatischer, gegebenenfalls aus psychiatrischer Sicht (S. 3 Mitte).</w:t>
      </w:r>
    </w:p>
    <w:p>
      <w:r>
        <w:t>4. 1 0</w:t>
      </w:r>
    </w:p>
    <w:p>
      <w:r>
        <w:t>Dr. T.___ , RAD, führte in seiner Stellungnahme vom 2 9. Januar 2024 ( Urk. 8/241/3-4) zum rheumatologischen Bericht vom 2 9. September 2023 ( vgl. Urk. 8/238 /1 - 2 ) und dem Bericht betreffend die neuropsychologische Untersu chung ( Urk. 8/238/8-13) aus, dass darin keine neuen medizinischen Fakten präsentiert würden . Im rheumatologischen und neuropsychologischen Bericht würden unveränderte Befunde beschrieben, die lange vorbestehend und im Gutachten gewürdigt worden seien. Die Diskussion über die Differentialdiagosen versus chronische Schmerzstörung mit somatischen und psychischen Faktoren sei rein akademisch, weil die Auswirkung auf die Arbeitsfähigkeit aus psychiatrischer Sicht die Gleiche sei und die somatischen Beeinträchtigungen in den somatischen Fachgutachten gewürdigt worden seien. Es sei unstrittig, dass eine somatoforme Störung vorliege. Die Differenzierung hänge von der Gewichtun g der Faktoren ab.</w:t>
      </w:r>
    </w:p>
    <w:p>
      <w:r>
        <w:t>Wenngleich sich in der Bildgebung vereinzelte Degenerationen zeigten, seien sie nicht annährend geeignet, das Ganzkörperschmerzsyndrom und seine Ausprägung zu erklären. Die objektivierbaren klinischen Befunde seien weitge hend unauffällig und die Funktionen von Wirbelsäule und peripheren Gelenken nicht wesentlich beeinträchtigt. Auch die fehlenden Effekte rheumatologischer Therapiemassnahmen wiesen auf den weit überwiegend nichtorganischen Hinter grund des Beschwerdebildes hin . Die Diagnose einer somatoformen Schmerzstö rung bringe dieses erhebliche Ungleichgewicht der Faktoren gut zum Ausdruck. Die alternative Diagnose einer chronischen Schmerzstörung mit somatischen und psychischen Faktoren würde zu keiner anderen Leistungsbeurteilung führen.</w:t>
      </w:r>
    </w:p>
    <w:p>
      <w:r>
        <w:t>Dr. T.___ hielt fest, dass i n der aktuellen neuropsychologischen Untersuchung leichte psychokognitive Defizite im Rahmen der Schmerzstörung festgestellt worden seien . Im Bericht werde deshalb sehr richtig darauf hingewiesen, dass die Beurteilung der Arbeitsfähigkeit aus rheumatologischer und psychiatrischer Perspektive zu erfolgen habe. Im psychiatrischen Teilgutachten sei anerkannt worden, dass die Leistungsfähigkeit durch die Schmerz störung um 30 % beein trächtig t sei. Die Beurteilung entspreche den (im Bericht zitierten) Richtwerten von Frei et al., die für eine leichte neuropsychologische Störung eine Arbeitsun fähigkeit von 10 % bis 30 % vorsehen würden .</w:t>
      </w:r>
    </w:p>
    <w:p>
      <w:r>
        <w:t>Die erhobenen Beeinträchtigungen wirkten sich auf die Arbeit und den Privatbe reich entsprechend dem Belastungsprofil (RAD-Stellungnahme vom 4. September 2023) aus. Durch Vermeidung übermässiger Belastungen und flexible Zeiteintei lung sei im Privatbereich eine Kompensation möglich. Das Ausmass der Ein schränkungen im Privatbereich hänge von den konkreten Aufgaben ab und könne nicht pauschal beziffert werden. Aus versicherungsmedizinischer Sic ht könne auf die RAD-Stellungnahme vom 4. September 2023 abgestellt werden. 5.</w:t>
      </w:r>
    </w:p>
    <w:p>
      <w:r>
        <w:rPr>
          <w:b/>
        </w:rPr>
        <w:t>E. 10</w:t>
      </w:r>
    </w:p>
    <w:p>
      <w:r>
        <w:t>) ausführte, erweist sich dieses Vorbringen als irrelevant, und es handelt sich bei der von der Beschwerdeführerin genannten chronischen Schmerzstörung mit somatischen und psychischen Faktoren (ICD-10 F45. 41) lediglich um eine Unterform der anhaltenden somato formen Schmerzstörungen (ICD-10 F45 .4 ). Für beide Störungsformen charakte ristisch ist, dass die vorhandenen körperlichen Befunde das Ausmass des Leidens der Patienten nicht erklären können</w:t>
      </w:r>
    </w:p>
    <w:p>
      <w:r>
        <w:t>(vgl. hierzu</w:t>
      </w:r>
    </w:p>
    <w:p>
      <w:r>
        <w:t>Dilling ,</w:t>
      </w:r>
    </w:p>
    <w:p>
      <w:r>
        <w:t>Mombour , Schmidt,</w:t>
      </w:r>
    </w:p>
    <w:p>
      <w:r>
        <w:t>Internationale</w:t>
      </w:r>
    </w:p>
    <w:p>
      <w:r>
        <w:t>Klassifikation psychischer Störungen, 10. Auflage, S. 2 33 ; vgl. auch BGE 143 V 418 E. 5.1 ).</w:t>
      </w:r>
    </w:p>
    <w:p>
      <w:r>
        <w:t>Bei der Beschwerdeführerin lässt sich in Anbe tracht der seit dem Kindergarten prägenden Mobbingerfahrungen ( Urk. 8/224 S. 36 unten , S. 37 unten ) , welche zu psychischen Beeinträchtigungen, namentlich der selbstunsichereren Persönlichkeitsstruktur geführt haben , auch nicht abschliessend klären, ob der Ausgangspunkt der somatoformen Störung in einem körperlichen oder in einem p sychischen Prozess gelegen ha t. Letztlich wurden die körperlichen Beschwerden der Beschwerdeführerin - wie RAD-Arzt Dr. T.___ ausführte (vorstehend E. 4.10) - in den entsprechenden Fachgutachtern hinreichend abgeklärt.</w:t>
      </w:r>
    </w:p>
    <w:p>
      <w:r>
        <w:t>Was die von Dr. O.___ in ihrem Bericht vom 7. November 2022 (vorstehend E. 4. 6 ) gestellte Diagnose einer schweren depressiven Episode anbelangt, gilt es vorab anzumerken, dass es sich bei Dr. O.___ um keine Fachärztin für Psychiatrie und Psychotherapie und es sich demnach bei ihren Ausführungen nicht um eine fachärztliche Beurteilung handelt. Überdies gab die Beschwerdeführerin anläss lich der psychiatrischen Begutachtung am Z.___ an, dass ihr Dr. O.___</w:t>
      </w:r>
    </w:p>
    <w:p>
      <w:r>
        <w:t>nicht bekannt sei ( Urk. 8/224 S. 40 oben ).</w:t>
      </w:r>
    </w:p>
    <w:p>
      <w:r>
        <w:t>Dennoch setzte sich Gutachter Q.___ , entgegen den Ausführungen der Beschwerdeführerin ( Urk. 1 S. 10 f. Rz 27-28, S. 11 f. Rz 30-32 ) , mit der Diag nostik von Dr. O.___ auseinander und legte in nachvollziehbarer Weise dar, weshalb deren Einschätzung nicht gefolgt werden könne. Zu Recht wies Gutach ter Q.___ auch darauf hin, dass bei einer schweren depressiven Episode die Einleitung einer leitliniengemässen psychopharmakologischen Behandlung zu erwarten gewesen wäre, was nicht erfolgt sei. Soweit die Beschwerdeführerin diesen Umstand mit einer Unverträglichkeit auf eine Vielzahl von Medikamenten begründen will ( Urk. 1 S. 12 Rz . 30) , erweist sich das als unbehelflich . Aus den medizinischen Akten geht Solches nicht hervor . Lediglich die Beschwerdeführerin selbst brachte die Akne in Zusammenhang mit dem Kortison ( vgl. Urk. 8/17 S. 1 unten) , ohne dass der damals behandelnde Dermatologe eine Kortison-Allergie bestätigt hätte ( vgl. 8/19 /1-4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