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IV.2024.00156 vom 15. Juli 2024</w:t>
      </w:r>
    </w:p>
    <w:p>
      <w:r>
        <w:t>ZH Sozialversicherungsgericht, 2024-07-15, DE</w:t>
      </w:r>
    </w:p>
    <w:p>
      <w:r>
        <w:rPr>
          <w:b/>
        </w:rPr>
        <w:t xml:space="preserve">Quelle: </w:t>
      </w:r>
      <w:r>
        <w:t>https://mcp.opencaselaw.ch/entscheid/zh_sozialversicherungsgericht_IV.2024.00156</w:t>
      </w:r>
    </w:p>
    <w:p>
      <w:r>
        <w:t>FR: ZH_SOZIALVERSICHERUNGSGERICHT IV.2024.00156 du 15 juillet 2024</w:t>
      </w:r>
    </w:p>
    <w:p>
      <w:r>
        <w:t>IT: ZH_SOZIALVERSICHERUNGSGERICHT IV.2024.00156 del 15 luglio 2024</w:t>
      </w:r>
    </w:p>
    <w:p>
      <w:pPr>
        <w:pStyle w:val="Heading2"/>
      </w:pPr>
      <w:r>
        <w:t>Erwägungen</w:t>
      </w:r>
    </w:p>
    <w:p>
      <w:r>
        <w:rPr>
          <w:b/>
        </w:rPr>
        <w:t>E. 1</w:t>
      </w:r>
    </w:p>
    <w:p>
      <w:r>
        <w:t>1. September 2001 ( Urk. 7/19 , Urk. 7/29, Urk. 7/31) sprach die IV-Stelle Bern der Versicherten für</w:t>
      </w:r>
    </w:p>
    <w:p>
      <w:r>
        <w:t>die</w:t>
      </w:r>
    </w:p>
    <w:p>
      <w:r>
        <w:t>Zeit vom 7. Mai bis 3 1. Dezember 2001 berufliche Massnahmen zu. Mit</w:t>
      </w:r>
    </w:p>
    <w:p>
      <w:r>
        <w:t>Verfügungen vom 7. November und vom 2 4. Dezember 2001 ( Urk. 7/3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w:t>
      </w:r>
    </w:p>
    <w:p>
      <w:r>
        <w:t>dem 1. Januar 202 2. Entsprechend den allgemeinen intertemporalrechtli - chen</w:t>
      </w:r>
    </w:p>
    <w:p>
      <w:r>
        <w:t>Grundsätzen (vgl. BGE 144 V 210 E. 4.3.1) ist nach der bis zum 31. Dezember</w:t>
      </w:r>
    </w:p>
    <w:p>
      <w:r>
        <w:t>2021 geltenden Rechtslage zu beurteilen, ob bis zu diesem Zeit - 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2023 erneut anhängig gemachten Anmeldung bei der Invalidenversicherung könnten allfällige Leistungen frühestens ab Februar 2024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 insbesondere mit Hinweis auf</w:t>
      </w:r>
    </w:p>
    <w:p>
      <w:r>
        <w:t>BGE 117 V 198 E. 3a).</w:t>
      </w:r>
    </w:p>
    <w:p>
      <w:r>
        <w:rPr>
          <w:b/>
        </w:rPr>
        <w:t>E. 1.3</w:t>
      </w:r>
    </w:p>
    <w:p>
      <w:r>
        <w:t>Wurde eine Rente 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Bundesge richts 9C_ 234 /202 3 vom 4 . September 202 3 E.</w:t>
      </w:r>
    </w:p>
    <w:p>
      <w:r>
        <w:rPr>
          <w:b/>
        </w:rPr>
        <w:t>E. 1.4</w:t>
      </w:r>
    </w:p>
    <w:p>
      <w:r>
        <w:t>Mitte). Die Ärzte attestierten seit dem 2. Dezember</w:t>
      </w:r>
    </w:p>
    <w:p>
      <w:r>
        <w:t>2015 eine Arbeitsunfähigkeit von 100 % (S. 3 f. Ziff. 1.6). 3. 4</w:t>
      </w:r>
    </w:p>
    <w:p>
      <w:r>
        <w:t>Die Fachleute der Z.___ gaben im Bericht vom 1 1. November 2020 ( Urk. 7/137/1-8) an, die Beschwerdeführerin habe sich vom 2 9. Juni bis 1 5. August 2020 in der Z.___ in stationärer und vom 2 0. August bis 2 4. September 2020 in ambulanter Behandlung befunden . Seit dem 2 5. September 2020 sei sie erneut in stationärer Behandlung (S. 2 Ziff. 1.1). Die Beschwerdeführerin habe zuletzt aus Yogalehrerin für Kinder sowie bis Dezember</w:t>
      </w:r>
    </w:p>
    <w:p>
      <w:r>
        <w:t>2019 als Verkäuferin gearbeitet. Für die Zeit vom 2 9. Juni bis 1 0. November 2020 habe für sämtliche Tätigkeiten im ersten Arbeitsmarkt eine Arbeitsunfähigkeit von 100 % bestanden (S. 2 Ziff. 1.3).</w:t>
      </w:r>
    </w:p>
    <w:p>
      <w:r>
        <w:t>Zur Anamnese wurde ausgeführt, die Beschwerdeführerin sei a ufgrund der poli tischen und sozialen Umstände in Kolumbien mit 34 Jahren in die Schweiz gezogen. Die Beziehung zu ihrem Ex-Partner sei sehr konflikthaft gewesen. Mitt lerweile seien sie getrennt. Der Bruder der Beschwerdeführerin habe angegeben,</w:t>
      </w:r>
    </w:p>
    <w:p>
      <w:r>
        <w:t>dass sie sich seit der Einreise in die Schweiz beruflich nie habe etablieren können. Sie habe von Ersparnissen und der Unterstützung durch die Familie gelebt . Es drohten ihr grosse finanzielle Schwierigkeiten und der Verlust des Mietshauses (S. 3 unten). Im Vorgespräch und beim Eintritt in die Klinik habe sich die Pati entin aufgelöst, affektinkontinent und affektlabil präsentiert. Sie habe theatra lisch anmutend eine Konfliktsi tuation mit dem Vater ihrer Kinder und einen damit verbundenen Konflikt um das Sorgerecht der Kinder und Alimente n - und Unterhaltszahlungen geschildert . Weiter habe sie angegeben, dass der Ex-Partner sie überall «angeschwärzt» und schlecht über sie gesprochen habe. Primär habe ein mindestens mittelgradig depressives Zustandsbild imponiert bei psychosozi aler Belastungssituation durch den Wegfall des bisherigen Beziehungsrahmens, nachdem die Tochter ausgezogen und der Sohn in einem Internat und am Wochenende primär beim Vater sei . Es sei klar geworden, dass die Patientin bereits durch das Sozialamt unterstützt werde (S. 4 Ziff. 2.2 oben). Zum Befund beim Eintritt in die Klinik wurde angegeben, Aufmerksamkeits- und Auffassungs störungen hätten nicht bestanden. Subjektiv hätten leichte Konzentrations - störungen vorgelegen. Im formalen Denken sei die Beschwerdeführerin</w:t>
      </w:r>
    </w:p>
    <w:p>
      <w:r>
        <w:t>umstän - dlich</w:t>
      </w:r>
    </w:p>
    <w:p>
      <w:r>
        <w:t>und sprunghaft bis vorbeiredend. Sie sei im Affekt labil, inkontinent und</w:t>
      </w:r>
    </w:p>
    <w:p>
      <w:r>
        <w:t>klagsam</w:t>
      </w:r>
    </w:p>
    <w:p>
      <w:r>
        <w:t>mit Insuffizienzgefühle n und geringer Frustrationstoleranz. Die emotionale Schwingungsfähigkeit sei stark reduziert. Der Antrieb sei vermindert. Psychomo torisch sei sie leicht unruhig</w:t>
      </w:r>
    </w:p>
    <w:p>
      <w:r>
        <w:t>(S. 4 Ziff. 2.4).</w:t>
      </w:r>
    </w:p>
    <w:p>
      <w:r>
        <w:t>Zur neuropsychologischen Beurteilung wurde ausgeführt, von der Patientin berichtete leichte Konzentration sschwierigkeiten liessen sich weder testpsycholo gisch objektivieren noch klinisch beobachten. Trotz eines unauffälligen kogni tiven Leistungsprofils werde dennoch von einer zirka mittelgradigen neuropsy chologischen Störung ausgegangen. Dies, da die Patientin während der gesamten Untersuchung sowie während des aktuellen stationären Aufenthaltes Auffällig keiten im Affekt, im Verhalten sowie in der Persönlichkeit gezeigt habe . Es liessen sich eine reduzierte Belastbarkeit, eine deutliche emotionale Labilität, Tendenzen zur Witzelsucht sowie ein erhöhter Redefluss beobachten (S. 5 Ziff. 2.4 unten).</w:t>
      </w:r>
    </w:p>
    <w:p>
      <w:r>
        <w:t>Die Fachleute der Z.___</w:t>
      </w:r>
    </w:p>
    <w:p>
      <w:r>
        <w:t>stellten folgende Diagnosen mit Auswirkung auf die Arbeitsfähigkeit: - organische Persönlichkeitsstörung (Erstdiagnose August 2020; ICD-10 F07.0) - mittelgradige neuropsychologische Störung ohne kognitive Defizite, aber mit disinhibitorischem Verhaltens-Syndrom (organische Persön lichkeitsstörung, Frontalhirnsyndrom) - bei Status nach operativer Entfernung eines Meningeoms 1995 - Kernspintomographie (MRI) Juli 2020: grosser postoperativer Defekt frontal links, kein Hinw e is auf ein Tumorrezidiv, kein Nachweis eines Zweittumors - rezidivierende depressive Störung, gegenwärtig mittelgradige Episode (ICD- 10 F33.1) - andere Kontaktanläss e mit Bezug auf den engeren Familienkreis (ICD</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w:t>
      </w:r>
    </w:p>
    <w:p>
      <w:r>
        <w:t>Urteil des Bundesgerichts 9C_26/2022 vom 30. Mai 2022 E. 2.2 mit Hinweisen) . Dabei braucht es sich nicht u m eine formelle Verfügung (Art. 49</w:t>
      </w:r>
    </w:p>
    <w:p>
      <w:r>
        <w:t>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 - verfahren zeitlich zu vergleichender Ausgangssachverhalt derjenige, welcher der</w:t>
      </w:r>
    </w:p>
    <w:p>
      <w:r>
        <w:t>Mitteilung zugrunde lag (Urteil e des Bun desgerichts 9C_162/2020 vom 16. September 2020 E. 4.1 und 9C_599/2016 vom 29. März 2017 E. 3.1.2 , je mit Hinweisen ). 2.</w:t>
      </w:r>
    </w:p>
    <w:p>
      <w:r>
        <w:t>2.1</w:t>
      </w:r>
    </w:p>
    <w:p>
      <w:r>
        <w:t>Die Beschwerdegegnerin hielt in der angefochtenen Verfügung vom 3 1. Januar 2024 fest, nach der Anmeldung der Beschwerdeführerin vom 2 9. Juli 2020 sei das Leistungsbegehren mit Verfügung vom 2 1. April 2022 abgewiesen worden. Am 2 5. (richtig : 10.) August 2023 habe sich die Beschwerdeführerin erneut bei der Invalidenversicherung angemeldet. Die Prüfung der Aktenlage habe keine Veränderung ergeben. Auf das erneute Gesuch werde daher nicht eingetreten ( Urk. 2 S. 1). 2.2</w:t>
      </w:r>
    </w:p>
    <w:p>
      <w:r>
        <w:t>Die Beschwerdeführerin brachte vor, s ie versuche ihren Tagesablauf einiger massen zu organisieren. Ihr Alltag sei von einer grossen Traurigkeit geprägt</w:t>
      </w:r>
    </w:p>
    <w:p>
      <w:r>
        <w:t>( Urk. 1 S. 3 Ziff. 6).</w:t>
      </w:r>
    </w:p>
    <w:p>
      <w:r>
        <w:t>Die Beschwerdegegnerin habe</w:t>
      </w:r>
    </w:p>
    <w:p>
      <w:r>
        <w:t>den Entscheid vom 2 1. April 2022 im vorangegan genen Verfahren damit begründet, dass die psychiatrischen Befunde nicht nach vollziehbar seien und keine langandauernde gesundheitliche Einschränkung der Arbeitsfähigkeit vorhanden sei. Die Beurteilung sei damals gestützt auf die Berichte vom 1 1. November und 2 1. Dezember 2020 gefällt worden . Der regio nale ärztliche Dienst (RAD) der Beschwerdegegnerin habe die psychiatrische Diagnose aufgrund der neuen Arztberichte als nicht nachvollziehbar beurteilt (S.</w:t>
      </w:r>
    </w:p>
    <w:p>
      <w:r>
        <w:t>4 f. Ziff. 16). Dr. med. Y.___ , Fachärztin für Psychiatrie und Psycho therapie, habe für die kurze Behandlungsphase eine rezidivierende depressive Störung, gegenwärtig mittelgradig, diagnostiziert und der Beschwerdeführerin aufgrund einer Konzentrationsstörung und einer reduzierten Belastbarkeit eine Arbeitsunfähigkeit von 100 % attestiert. Im Bericht der Fachleute der Z.___</w:t>
      </w:r>
    </w:p>
    <w:p>
      <w:r>
        <w:t>AG vom 2 1. Dezember 2020 finde sich die Diagnose einer rezidivie rende n depressiven Störung, gegenwärtig schwere Episode ohne psychotische Symptome . Die zuständigen Ärzte hätten die Beschwerdeführerin für den ersten Arbeitsmarkt als nicht eingliederungsfähig erachtet. Die Beschwerdeführerin habe ebenfalls an einer Konzentrationsminderung und einer schnellen Erschöpfung gelitten und sich mit organisatorischen und administrativen Aufgaben überfor dert gezeigt (S. 5 Ziff. 17). Im Austrittsbericht der Ärzte der p sychiatrischen Klinik A.___</w:t>
      </w:r>
    </w:p>
    <w:p>
      <w:r>
        <w:t>vom 4. September 2023 sei eine rezidivierende depres sive Störung, gegenwärtig schwere Episode ohne psychotische Symptome , diag nostiziert worden (S. 5 Ziff. 19). Weiter habe sich eine Cluster-B-Persönlichkeits störung mit histrionischen, narzisstischen und Borderline Zügen gezeigt (S.</w:t>
      </w:r>
    </w:p>
    <w:p>
      <w:r>
        <w:rPr>
          <w:b/>
        </w:rPr>
        <w:t>E. 6</w:t>
      </w:r>
    </w:p>
    <w:p>
      <w:r>
        <w:t>Ziff. 21).</w:t>
      </w:r>
    </w:p>
    <w:p>
      <w:r>
        <w:t>Mit Blick auf die Aktenlage sei erstellt, dass die Beschwerdeführerin eine Verschlechterung ihres Gesundheitszustandes seit dem Gesuch aus dem Jahr 2020 glaubhaft gemacht habe. Heute stehe klar fest, dass sie an vielfältigen Beschwerden leide. Im formalen Gedankengang zeige sie sich ideenflüchtig bis umständlich, vorbeiredend und eingeengt. Inhaltliche Denkstörungen, Sinnestäu schungen oder Ich-Störungen seien ausserdem nicht auszuschliessen. Schliesslich sei sie affektiv schwankend, im Gespräch ambivalent sowie teilweise dysphorisch (S. 7 Ziff. 26-28). Habe die Beschwerdegegnerin bei m Entscheid von 2022 noch argumentieren können, die Beschwerden seien nicht plausibel, so sei dies beim neuen Verfahren aufgrund der Aktenlage zweifelsohne nicht mehr möglich . Die Diagnose einer rezidivierenden depressiven Störung bei einer schweren Episode stehe eindeutig auf einem neuen Fundament. Seit dem letzten Verfahren seien sodann Diagnosen hinzugekommen, welche die Beschwerdegegnerin ohne Begründung aussen vorgelassen habe (S. 7 Ziff. 31 -32). Der RAD wolle den Hinweis auf chronische Suizidgedanken nicht gehört haben. Der Bezug zur diag nostizierten Cluster-B-Persönlichkeitsstörung mit histrionischen, narzisstischen und Borderline Zügen fehle ganz (S. 8 Ziff. 34). 2.3</w:t>
      </w:r>
    </w:p>
    <w:p>
      <w:r>
        <w:t>Streitig ist, ob die Beschwerdegegnerin auf die Neuanmeldung der Beschwerde führerin vom 1 0. August 2023 zu Recht nicht eingetreten ist. In diesem Zusam menhang ist zu prüfen , ob die Beschwerdeführerin eine Verschlechterung ihres Gesundheitszustandes verglichen mit den Verhältnissen zum Zeitpunkt der Verfügung der Beschwerdegegnerin vom 2 1. April 2022 – welche auf einer materiellen Prüfung des Sachverhalts basierte (vgl. E. 1.5)</w:t>
      </w:r>
    </w:p>
    <w:p>
      <w:r>
        <w:t>- ,</w:t>
      </w:r>
    </w:p>
    <w:p>
      <w:r>
        <w:t>glaubhaft gemacht hat. 3. 3.1</w:t>
      </w:r>
    </w:p>
    <w:p>
      <w:r>
        <w:t>Zum Zeitpunkt der Verfügung der Beschwerdegegnerin vom 2 1. April 2022 ( Urk. 7/177) präsentiert e sich die medizinische Aktenlage wie folgt: 3.2</w:t>
      </w:r>
    </w:p>
    <w:p>
      <w:r>
        <w:t>Dr. med. B.___ , Facharzt für Gehirn- und Nerven chirurgie, und Dr. med. C.___ , Facharzt für Gehirn- und Nervenchirurgie, Universitätsspital D.___ , Klinik für Neurochirurgie, nannten im B ericht vom 7. Dezember 2016 ( Urk. 7/81/10-11) als Diagnosen einen Status nach Meningeomresektion 1995, in Kolumbien, eine Anpassungsstörung Angst und Depression gemischt und eine hypertyhme Persönlichkeitsakzentuie rung, vermutlich ethnisch bedingt (S. 1).</w:t>
      </w:r>
    </w:p>
    <w:p>
      <w:r>
        <w:t>Dr. B.___ und Dr. C.___ gaben zur Anamnese an, die Nach kontrolle sechs</w:t>
      </w:r>
    </w:p>
    <w:p>
      <w:r>
        <w:t>Monate nach der Operation des Meningeoms habe gemäss der Patientin einen unauffälligen Befund ergeben. Ihre psychologische Problematik habe begonnen, als sie in die Schweiz habe umziehen müssen. Zurzeit leide sie unter einer sehr wechselhaften Stimmung, Panikattacken, einer Phobie und oft a bsenz - verdäch tigen Episoden. Die Meningeomresektion und der angrenzende post - operative Parenchymdefekt würden nicht als Ursache für die psychologische Symptomatik gesehen (S. 1 f.). 3.3</w:t>
      </w:r>
    </w:p>
    <w:p>
      <w:r>
        <w:t>Dr. med. E.___ , Facharzt für Psychiatrie und Psychotherapie, und Dr. med. F.___ , Facharzt für Psychiatrie und Psychotherapie, nannten im am 3. April 2017 eingegangenen Arztbericht ( Urk. 7/83/1-7) folgende Diag nosen mit Auswirkung auf die Arbeitsfähigkeit ( Ziff. 1.1): - rezidivierende depressive Störung, leichte bis schwere Episoden ohne psychotische Symptome - hypertyhme Persönlichkeitsakzentuierung mit akzentuierten Impuls schwankungen bei Verdacht auf organiforme Beteiligung - Status nach Meningeom-Operation 1995</w:t>
      </w:r>
    </w:p>
    <w:p>
      <w:r>
        <w:t>Als Befund bestünden starke und plötzliche Schwankungen in der Stimmungs lage und emotionale Impulsschwankungen. Ansonsten bestehe ein unauffälliger psychopathologischer Befund. Bislang sei es zu einer deutlichen Stabilisierung in</w:t>
      </w:r>
    </w:p>
    <w:p>
      <w:r>
        <w:t>der alltäglichen Affektivität gekommen; gleichwohl komme es immer wieder zu</w:t>
      </w:r>
    </w:p>
    <w:p>
      <w:r>
        <w:t>Durchbrüchen (S. 3 Ziff.</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6.2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t>Aufgrund ihres Obsiegens hat die Beschwerdeführerin Anspruch auf eine Prozessentschädigung und das Gesuch um unentgeltliche Rechtsvertretung ( Urk. 1 S. 1) ist entsprechend gegenstandslos. In Anwendung der genannten Kriterien und des gerichtsüblichen Stundensatzes von Fr. 280.-- ist die Prozess entschädigung auf Fr. 2'400.— (inkl. Mehrwertsteuer und Barauslagen) festzu setzen.</w:t>
      </w:r>
    </w:p>
    <w:p>
      <w:r>
        <w:t>Das Gericht erkennt : 1.</w:t>
      </w:r>
    </w:p>
    <w:p>
      <w:r>
        <w:t>In Gutheissung der Beschwerde wird die angefochtene Verfügung vom 3 1. Januar 2024 aufgehoben und die Sozialversicherungsanstalt des Kantons Zürich, IV-Stelle, wird verpflichtet, auf die Neuanmeldung vom 1 0. August 2023 einzutreten und diese mate riell zu prüfen. 2.</w:t>
      </w:r>
    </w:p>
    <w:p>
      <w:r>
        <w:t>Die Gerichtskosten von Fr. 700 .-- werden der Beschwerdegegner in auferlegt . 3.</w:t>
      </w:r>
    </w:p>
    <w:p>
      <w:r>
        <w:t>D ie Beschwerdegegnerin wird verpflichtet, der Beschwerdeführerin eine Prozessent schädigung vom Fr. 2' 400 .- - (inkl. Barauslagen und MWST) zu bezahlen. 4.</w:t>
      </w:r>
    </w:p>
    <w:p>
      <w:r>
        <w:t>Zustellung gegen Empfangsschein an: - Rechtsanwältin Jacqueline Schmid Bürkli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10</w:t>
      </w:r>
    </w:p>
    <w:p>
      <w:r>
        <w:t>Z 73)</w:t>
      </w:r>
    </w:p>
    <w:p>
      <w:r>
        <w:t>Zur Vorgeschichte wurde angegeben, der Krankheitsverlauf habe sich wesentlich verschlechtert. Die Beschwerdeführerin sei weithin zu 100 % arbeitsunfähig (S.</w:t>
      </w:r>
    </w:p>
    <w:p>
      <w:r>
        <w:t>2</w:t>
      </w:r>
    </w:p>
    <w:p>
      <w:r>
        <w:t>Ziff. 2.1). Die Patientin zeige ein stark vermindertes Selbstwertgefühl. Sie sei emotional instabil, habe Gedankenkreisen, sei in einer Sinnkrise und l abil, impulsiv, aggressiv, stark kommunikativ, misstrauisch und fühle sich in den sozialen Interaktionen stark verunsichert. Sie sei schnell frustriert und fühle sich vereinsamt, isoliert und unerwünscht. Die Situation der Patientin habe sich durch die Trennung des Ex-Partners stark verschlechtert. Er habe die gemeinsamen Kinder 2019 von einem Tag zum anderen mitgenommen. Sie kämpfe um das Sorgerecht der Kinder (S. 3 Ziff. 2.2 oben).</w:t>
      </w:r>
    </w:p>
    <w:p>
      <w:r>
        <w:t>Lic. phil. L.___ und Dr. M.___ attestierten für eine Tätigkeit auf dem ersten Arbeitsmarkt seit dem 5. Juni 2023 bis heute eine Arbeitsunfähigkeit von 100 % (S. 2 Ziff. 1.3). Aufgrund der Belastung und Erkrankung könne die Pati entin nicht mehr an einen ungeschützten Arbeitsplatz zurückkehren. Es werde die Integration an einem geschützten Arbeitsplatz und die Rentenprüfung empfohlen (S. 4 Ziff. 2.7). 4.4</w:t>
      </w:r>
    </w:p>
    <w:p>
      <w:r>
        <w:t>Dr. phil. N.___ , Fachpsychologin für Neuropsychologie FSP, berichtete am 1 1. Oktober 2023 ( Urk. 7/196/1-4) über eine neuropsychologische Untersuchung im D.___ , Klinik für Neurologie, v om gleichen Tag. Dr. N.___</w:t>
      </w:r>
    </w:p>
    <w:p>
      <w:r>
        <w:t>nannte als neuropsy chologische Diagnose eine mittelgradige neuropsychologische Funktionsstörung. Als relevante Vorbefunde bestünden ein Status nach einer Meningeom-Resektion frontal links 1995, eine rezidivierende depressive Störung, gegenwärtig schwere Episode ohne psychotische Symptome (ICD-10 F33.2) , und eine organische Persönlichkeitsstörung (ICD-10 F07.0; S. 1).</w:t>
      </w:r>
    </w:p>
    <w:p>
      <w:r>
        <w:t>Die Patientin wirke psychisch stark belastet. Sie weine mehrmals im Gespräch, auch während der Untersuchung und entschuldige sich dafür. Die Aufmerksam keit sei durch das starke Weinen beeinträchtigt. Bei Überforderung gebe sie an, dass sie am liebsten abbrechen wolle (S. 2 unten). Die kognitiven Befunde entsprächen einer mittelgradigen neuropsychologischen Funktionsstörung. Die derzeitige schwere depressive Phase, die im Rahmen einer organischen Persön lichkeitsstörung nach einer Meningeomresektion zu bewerten sei, habe die Ergebnisse massgeblich beeinflusst (S. 3 unten). Bezüglich der Funktionsfähigkeit in einer beruflichen Tätigkeit sei eine mittelschwere neuropsychologische Störung konstatierbar , die aus rein neuropsychologischer Sicht einer Arbeitsunfähigkeit von 50 bis 70 % entspreche. Aufgrund der aktuell schweren depressiven Phase bei hirnorganisch bedingter Persönlichkeitsstörung sei die Arbeitsunfähigkeit jedoch als höher einzuschätzen (S. 4 oben). 4. 5</w:t>
      </w:r>
    </w:p>
    <w:p>
      <w:r>
        <w:t>RAD-Ärztin Dr. I.___ gab in der Stellungnahme vom 2 7. November 2023 ( Urk. 7/198 S. 3) zum Bericht von Dr. N.___ vom 1 1. Oktober 2023 an, da bei der Untersuchung keine Symptomvalidierung durchgeführt worden sei, seien die zum Teil schweren kognitiven Einschränkungen wenig plausibel. Dies gelte auch, wenn ausgesagt werde, dass die Aufmerksamkeit durch das starke Weinen beein trächtigt gewesen sei. Weiter müsse darauf hingewiesen werde, dass die Anam nese in verschiedenen Berichten unterschiedlich töne. Eine Veränderung des Gesundheitszustandes sei seit März 2022 nicht ausgewiesen. 4. 6</w:t>
      </w:r>
    </w:p>
    <w:p>
      <w:r>
        <w:t>Der Bericht der Ärzte der A.___ vom 1 3. Dezember 2023 (Gesuch um Wiedererwä gung, Urk. 3/5 = Urk. 7/200) deckt sich weitgehend mit dem Bericht vom 1 1. September 2023 (vgl. E. 4.2). 5. 5.1</w:t>
      </w:r>
    </w:p>
    <w:p>
      <w:r>
        <w:t>Seit Erlass der Verfügung vom 2 1. April 2022 ( Urk. 7/77), derer zugrundeliegende Sachverhalt vorliegend als Vergleichsbasis gilt, musste sich die Beschwerdefüh rerin ab 2 5. Juli 2023 einem sechswöchigen stationären Aufenthalt in der A.___ unterziehen. Die Ärzte der A.___</w:t>
      </w:r>
    </w:p>
    <w:p>
      <w:r>
        <w:t>diagnostizierten</w:t>
      </w:r>
    </w:p>
    <w:p>
      <w:r>
        <w:t>eine schwere depressive Episode auf dem Boden einer rezidivierenden depressiven Störung und eine Persönlich keitsstörung (E. 4.2) .</w:t>
      </w:r>
    </w:p>
    <w:p>
      <w:r>
        <w:t>Die Fachleute der Z.___</w:t>
      </w:r>
    </w:p>
    <w:p>
      <w:r>
        <w:t>waren nach einem sieben- und einem achtwöchigen stationären Aufenthalt im Jahr 2020 zwar im Bericht vom 2 1. Dezember 2020 ebenfalls von einer schweren depressiven Episode aus gegangen (E. 3.5), doch wurde dies e Einschätzung durch den Umstand rela tiviert, dass dieselben Fachleute im Bericht vom 1 1. November 2020 (E.</w:t>
      </w:r>
    </w:p>
    <w:p>
      <w:r>
        <w:t>3.4)</w:t>
      </w:r>
    </w:p>
    <w:p>
      <w:r>
        <w:t>noch von einer mittelgradigen Episode ausgegangen waren . Die spätere gravie - rendere Einschätzung wurde nicht durch die Nennung schwerwiegenderer Befunde plausibilisiert (E. 3.5) und Dr. Y.___ , die die Beschwerdeführer in ab 2 2. Januar 2021 behandelte, ging ebenfalls nur von einer mittelgradigen depressiven Episode aus (E. 3.6). Im aktuell zu betrachtenden Zeitraum</w:t>
      </w:r>
    </w:p>
    <w:p>
      <w:r>
        <w:t>ab 2 1. April 2022 bis zum Verfügungserlass am 3 1. Januar 2024 ( Urk. 2) wird dagegen auch von den ambulant behandelnden Fach personen Dipl.-Psych. L.___ und Dr. M.___ am 5. Oktober 2023 (E. 4.3) konsistent von einer schweren depressiven Episode a usgegangen . Eine Rückkehr in den ersten Arbeitsmarkt wird nicht mehr als realistisch erachtet (E. 4.3). Die in der neuropsy chologischen Untersuchung am D.___ erhobenen Befunde ergaben eine mittelgra dige neuropsychologische Funktionsstörung, die für sich alleine einer Arbeitsun fähigkeit von 50 bis 70 % entspreche (E. 4.4).</w:t>
      </w:r>
    </w:p>
    <w:p>
      <w:r>
        <w:t>Die von RAD-Ärztin Dr. I.___</w:t>
      </w:r>
    </w:p>
    <w:p>
      <w:r>
        <w:t>(E.</w:t>
      </w:r>
    </w:p>
    <w:p>
      <w:r>
        <w:t>4.5 ) geäusserte Kritik an der neuropsychologischen Untersuchung mag Zweifel an der Validität der Ergebnisse begründen. In der Gesamtschau sind die neuen Berichte jedoch geeignet, eine Veränderung des Gesundheitszustands glaubhaft zu machen. Es</w:t>
      </w:r>
    </w:p>
    <w:p>
      <w:r>
        <w:t>steht</w:t>
      </w:r>
    </w:p>
    <w:p>
      <w:r>
        <w:t>insbesondere aufgrund der jahrelangen Dauer d er von den behandelnden Ärzten als erheblich eingestuften psychischen Störungen</w:t>
      </w:r>
    </w:p>
    <w:p>
      <w:r>
        <w:t>eine</w:t>
      </w:r>
    </w:p>
    <w:p>
      <w:r>
        <w:t>möglicherweise</w:t>
      </w:r>
    </w:p>
    <w:p>
      <w:r>
        <w:t>fortschreitende Chronifizierung des psychischen Gesund - heitsschadens im Raum , welche die funktionelle Leistungsfähigkeit der Beschwer - de führerin zunehmend gravierend beeinträchtigt .</w:t>
      </w:r>
    </w:p>
    <w:p>
      <w:r>
        <w:t>In den Berichten der behandelnden Fachleute wird zwar wiederholt auf erhebliche psychosoziale Belastungs faktoren hingewiesen (E. 4.2, E. 4.3), doch lässt sich ohne umfassende materielle Fallprüfung nicht klar beantworten, inwieweit die sich im zu beurteilenden Zeit raum präsentierende prekäre persönliche Situation der Beschwerdeführerin als symptomatisch für die von den behandelnden Ärzten diagnostizierte Persönlich keitsstörung einzuordnen ist und damit die psychische Beeinträchtigung nicht primär aus ge löst hat und unterhält . Auch muss geklärt werden, inwieweit auf dem Boden allenfalls zunächst im Vordergrund gestandener psychosoziale r Schwierigkeiten eine verselbständigte psychische Störung mit Auswirkung auf</w:t>
      </w:r>
    </w:p>
    <w:p>
      <w:r>
        <w:t>die Arbeitsfähigkeit entstanden ist. Es ist in diesem Zusammenhang darauf</w:t>
      </w:r>
    </w:p>
    <w:p>
      <w:r>
        <w:t>hinzuweisen, dass die Beschwerdeführerin ausschliesslich im Jahr 2000 ( Urk. 7/14) mit Verlaufsgutachten im Jahr 2003 ( Urk. 7/51) extern begutachtet wurde. Dies macht die Beurteilung des Verlaufs und damit auch einer allfälligen Veränderung schwierig, weshalb an eine Glaubhaftmachung einer Veränderung vorliegend keine allzu hohen Anforderung en gestellt werden dürfen . 5.2</w:t>
      </w:r>
    </w:p>
    <w:p>
      <w:r>
        <w:t>Zusammenfassend ist festzuhalten, dass die Beschwerdegegnerin ihren</w:t>
      </w:r>
    </w:p>
    <w:p>
      <w:r>
        <w:t>Ermes sensspielraum betreffend die Eintretensfrage</w:t>
      </w:r>
    </w:p>
    <w:p>
      <w:r>
        <w:t>auf die Neuanmeldung vom 1 0. August 2023</w:t>
      </w:r>
    </w:p>
    <w:p>
      <w:r>
        <w:t>( Urk. 7/186) überschritten hat ; sie hat die Anforderungen an die Glaubhaftmachung im Sinne von Art. 87 Abs. 2 IVV offensichtlich überspannt . Mit den der Beschwerdegegnerin p r äsentierten medizinischen Unterlagen betref fend den Gesundheitszustand der Beschwerdeführerin seit Erlass der Verfügung</w:t>
      </w:r>
    </w:p>
    <w:p>
      <w:r>
        <w:t>vom 2 1. April 2022 ( Urk. 7/195, Urk. 7/196) ist eine Veränderung glaubhaft</w:t>
      </w:r>
    </w:p>
    <w:p>
      <w:r>
        <w:t>gemacht. Entsprechend ist die Beschwerdegegnerin in Gutheissung der Beschwerde zu verpflichten, die angefochtene Verfügung vom 3 1. Januar 2024 aufzuheben , auf die Neuanmeldung vom 1 0. August 2023 ( Urk. 7/186) einzu treten und diese materiell zu prüfen.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