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IV.2024.00143 vom 7. März 2025</w:t>
      </w:r>
    </w:p>
    <w:p>
      <w:r>
        <w:t>ZH Sozialversicherungsgericht, 2025-03-07, DE</w:t>
      </w:r>
    </w:p>
    <w:p>
      <w:r>
        <w:rPr>
          <w:b/>
        </w:rPr>
        <w:t xml:space="preserve">Quelle: </w:t>
      </w:r>
      <w:r>
        <w:t>https://mcp.opencaselaw.ch/entscheid/zh_sozialversicherungsgericht_IV.2024.00143</w:t>
      </w:r>
    </w:p>
    <w:p>
      <w:r>
        <w:t>FR: ZH_SOZIALVERSICHERUNGSGERICHT IV.2024.00143 du 7 mars 2025</w:t>
      </w:r>
    </w:p>
    <w:p>
      <w:r>
        <w:t>IT: ZH_SOZIALVERSICHERUNGSGERICHT IV.2024.00143 del 7 marzo 2025</w:t>
      </w:r>
    </w:p>
    <w:p>
      <w:pPr>
        <w:pStyle w:val="Heading2"/>
      </w:pPr>
      <w:r>
        <w:t>Erwägungen</w:t>
      </w:r>
    </w:p>
    <w:p>
      <w:r>
        <w:rPr>
          <w:b/>
        </w:rPr>
        <w:t>E. 1</w:t>
      </w:r>
    </w:p>
    <w:p>
      <w:r>
        <w:t>Der 1979 geborene X.___ meldete sich am 23 . November 2020 (Ein gangs datum) unter Hinweis auf eine seit dem Jahr 2004 bestehende Krankheit bei der Sozial ver si che rungsanstalt des Kantons Zürich, IV-Stelle, zum Leistungs be zug an (Urk. 7/4 ). Nachdem die IV-Stelle telefonisch ein Standortgespräch durch ge führt (Urk. 7/8 ) und die Akten des zuständigen Krankentag geld ver si che rers bei gezogen hatte (Urk. 7/12 , 7/15 , 7/22 ) , teilte sie dem Versicherten am 28. Mai 2021 mit, dass auf grund seines Ge sund heits zu standes zurzeit keine Ein glie derungsmassnahmen mög lich seien (Urk. 7/17).</w:t>
      </w:r>
    </w:p>
    <w:p>
      <w:r>
        <w:t>In der Folge tätigte die IV-Stelle</w:t>
      </w:r>
    </w:p>
    <w:p>
      <w:r>
        <w:t>beruflich-erwerbliche (Urk. 7/45 [Arbeit geber be richt]) so wie medizinische Abklärungen (Urk. 7/24, 7/27 , 7/28, 7/30 , 7/41 ) und ver anlasste eine polydisziplinäre Begutachtung des Versicherten in den Dis zi plinen All ge meine Innere Medizin, Psychiatrie, Neurologie sowie Or tho pädie (Urk. 7/33) . Die Gut achter der Y.___ er stat teten ihr Gut ach ten am 23. März 2023 (Urk. 7/48). Nach durchgeführtem Vor be scheid ver fah ren (Vorbescheid vom 30. März 2023 [Urk. 7/52]; Einwand vom 12. Mai 2023 [Urk. 7/60]; Arztbericht vom 15. Juni 2023 [Urk. 7/65]; ergänzter Ein wand vom 17. Au gust 2023 [Urk. 7/ 66 ] ) – einschliesslich Rückfragen an die Y.___ (Urk. 7/69, 7/72) sowie Gewährung des rechtlichen Gehörs (Urk. 7/75)</w:t>
      </w:r>
    </w:p>
    <w:p>
      <w:r>
        <w:t>– ver neinte die IV-Stel le mit Verfügung vom 29. Januar 2024 den Anspruch des Ver si cherten auf Leis tungen der Invalidenversicherung (Urk. 2 [= Urk. 7/ 78 ]).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 li den ver sicherung (IVV) in Kraft getreten. Die angefochtene Verfügung erging nach dem 1. Januar 2022. Entsprechend den allgemeinen intertemporalrechtlichen Grund sätzen (vgl. BGE 144 V 210 E. 4.3.1) ist nach der bis zum 31. Dezember 2021 geltenden Rechtslage zu beurteilen, ob bis zu diesem Zeitpunkt ein Renten an spruch entstanden ist. Steht ein erst nach dem 1. Januar 2022 entstandener Ren tenanspruch zur Diskussion, findet darauf das seit diesem Zeitpunkt geltende Recht Anwendung (vgl. Urteil des Bundesgerichts 9C_452/2023 vom 24. Januar 2024 E. 3.2.1 mit Hinweisen).</w:t>
      </w:r>
    </w:p>
    <w:p>
      <w:r>
        <w:t>Auf Grund der im November 2020 anhängig gemachten (verspäteten) Anmeldung bei der In va lidenversicherung könnten allfällige Leistungen frühestens ab Mai 2021 aus ge richtet werden (vgl. Art. 29 Abs. 1 IVG). In dieser übergangs recht lichen Kon stel la tion ist die bis 31. Dezember 2021 gültig gewesene Rechtslage mass gebend, die im Folgenden soweit nichts anderes vermerkt ist jeweils in die ser Version wie dergegeben, zitiert und angewendet wird.</w:t>
      </w:r>
    </w:p>
    <w:p>
      <w:r>
        <w:rPr>
          <w:b/>
        </w:rPr>
        <w:t>E. 1.2</w:t>
      </w:r>
    </w:p>
    <w:p>
      <w:r>
        <w:t>Invalidität ist die voraussichtlich bleibende oder längere Zeit dauernde ganze oder teil weise Erwerbsunfähigkeit (Art. 8 Abs. 1 ATSG). Erwerbsunfähigkeit ist der durch Beeinträchtigung der körperlichen, geistigen oder psychischen Gesundheit ver ursachte und nach zumutbarer Behandlung und Eingliederung verbleibende gan ze oder teilweise Verlust der Erwerbsmöglichkeiten auf dem in Betracht kom men 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 gen, nicht durch zumutbare Eingliederungsmassnahmen wieder herstellen, er 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 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 raus (vgl. BGE 145 V 215 E. 5.1; 143 V 409 E. 4.5.2; 141 V 281 E.</w:t>
      </w:r>
    </w:p>
    <w:p>
      <w:r>
        <w:rPr>
          <w:b/>
        </w:rPr>
        <w:t>E. 2</w:t>
      </w:r>
    </w:p>
    <w:p>
      <w:r>
        <w:t>Dagegen erhob der Versicherte mit Eingabe vom 27. Februar 2024 Beschwerde und beantragte die Aufhebung der angefochtenen Verfügung sowie die Zusprache ei ner angemessenen Invalidenrente ab 1. Mai 2021, eventualiter sei ein um fas sen des polydisziplinäres Gerichtsgutachten einschliesslich einer EFL- T estung ge mäss aktueller Schmerzrechtsprechung im Sinne von BGE 141 V 281 in Auftrag zu geben (Urk. 1) . Die IV-Stelle schloss mit Beschwerdeantwort vom 11. April 2024 auf Abweisung der Beschwerde (Urk. 6), worüber der Beschwerdeführer mit Verfügung vom 15. April 2024 in Kenntnis gesetzt wurde (Urk. 9). Das Gericht zieht in Erwägung: 1.</w:t>
      </w:r>
    </w:p>
    <w:p>
      <w:r>
        <w:rPr>
          <w:b/>
        </w:rPr>
        <w:t>E. 2.1</w:t>
      </w:r>
    </w:p>
    <w:p>
      <w:r>
        <w:t>Die IV-Stelle erwog in der angefochtenen Verfügung, d er Versicherte sei in den Fachrichtungen Allgemeine Innere Medizin, Psychiatrie, Neurologie sowie Ortho pädie begutachtet worden.</w:t>
      </w:r>
    </w:p>
    <w:p>
      <w:r>
        <w:t>Ab April 2020 sei der Versicherte arbeitsunfähig ge wesen, eine langanhaltende oder invalidisie rende Einschränkung der Arbeits fä hig keit sei jedoch nicht eingetreten , die Tätig keit als Lagerist sei wieder voll um fäng lich zumutbar.</w:t>
      </w:r>
    </w:p>
    <w:p>
      <w:r>
        <w:t>Die</w:t>
      </w:r>
    </w:p>
    <w:p>
      <w:r>
        <w:t>Y.___ habe am 19. Ok to ber 2023 Stellung zu den Vor brin gen im Einwand genommen. So habe eine Kon sensbeurteilung stattgefunden, die gleichzeitige Diagnosestellung einer mittel gra digen depressiven Episode und ei ner Anpassungsstörung sei widersprüchlich. Die im Einwandverfahren bei ein ma liger Beurteilung gestellte Diagnose «Verdacht auf organische Persönlich keits stö rung» entbehre einer fachärztlich-neurologischen Begründung und sei auf grund der Aktenlage nicht zu bestätigen. In der neurologischen Untersuchung hät ten sich keine Hinweise auf eine hirnorganische Einschränkung gezeigt. Eben so wenig hätten sich anlässlich der neurologischen und psychiatrischen Be gut ach tung kognitive Einbussen gezeigt . Das Taubheitsgefühl sei eine subjektive An ga be und als residuell radikulär zugeordnet worden , das Schlafapnoe-Hypopnoe-Syn drom sei aus internistischer wie neurologischer Sicht beurteilt worden, es sei en keine Beschwerden, insbesondere auch keine Tagesmüdigkeit, diesbezüglich be klagt worden. Diese Ausführungen seien nachvollziehbar, weshalb auf das Gut achten abgestellt werden</w:t>
      </w:r>
    </w:p>
    <w:p>
      <w:r>
        <w:t>könne (Urk. 2) .</w:t>
      </w:r>
    </w:p>
    <w:p>
      <w:r>
        <w:rPr>
          <w:b/>
        </w:rPr>
        <w:t>E. 2.2</w:t>
      </w:r>
    </w:p>
    <w:p>
      <w:r>
        <w:t>Demgegenüber brachte der Beschwerdeführer vor, das Gut achten der Y.___ sei in folge einer fehlenden neuropsychologischen und pneumo logischen Begutachtung nicht vollständig und somit wertlos. Die Teilgutachten seien nicht mit einem Da tum versehen, auch werde behauptet, die Konsensbeur teilung habe am 17. Januar 2023 stattgefunden, was angesichts eines Laborbe richtes vom 19. Januar 2023 zwin gend darauf hindeute, dass die Teilgutachten erst nach dem 19. Januar 2023 for muliert worden seien, was die Konsensbeurtei lung zur Farce mache. Es werde zu dem bestritten, dass sämtliche Gutachter an die ser teilgenommen hätten, wes halb das Gutachten bereits aus formellen Grün den wertlos sei. Dies gelte umso mehr, als zwei Gutachter für mehrere Gutachter stellen tätig seien, was gemäss Vor gabe des Bundesamtes für Sozialversiche rungen (BSV) nicht zulässig sei. So wohl die Y.___ wie auch die IV-Stelle hätten ge gen diese Vorschrift verstossen, was zur formellen Ungültigkeit des Gutachtens führe. Weiter habe die psychiatrische Be gutachtung nur gerade 80 Minuten ge dau ert, eine Auseinandersetzung mit den Vor akten habe nicht stattgefunden. Aus rheumatologischer Sicht sei keine Ar beits unfähigkeit attestiert worden, wenngleich nach wenigen Minuten eine Taub heit der linken unteren Extremitäten aufgetreten und auf radiologischer Ebene Ge brechen an der Wirbelsäule festgestellt worden seien .</w:t>
      </w:r>
    </w:p>
    <w:p>
      <w:r>
        <w:t>Dies sei angesichts d es sen, dass der Krankentaggeldversicherer während der maximalen Dauer von 700 Ta gen Taggelder ausgerichtet habe, unglaubwürdig . Sodann bagatellisiere der neu ro logische Gutachter, indem er von einer Unauffälligkeit per se spreche, was ak tenausweislich (MRI vom 16. September 2020) nicht der Fall sei. Unseriös sei wei ter, dass keine Empfehlung zur Durchführung einer neuropsychologischen Be gut achtung ausgesprochen worden sei, auch erstaune, dass trotz Behauptung des Neu rologen, wonach die Defizite als Folge psychischer Interferenzen zu werten seien, die psychiatrische Gutachterin dies nicht thematisiert habe. Dies zeige auf, dass keine Konsensbeurteilung stattgefunden haben könne . Die internistische Be gut achtung habe sodann nur 34 Minuten gedauert, in dieser kurzen Zeit sei eine seriöse Abklärung nicht möglich , auch sei die mittelschwere Schlafapnoe-Hypo pnoe nicht berücksichtigt worden , weshalb die Begutachtung unvollständig sei.</w:t>
      </w:r>
    </w:p>
    <w:p>
      <w:r>
        <w:t>Si cher sei, dass er seine angestammte Tätigkeit als Lagerist, bei welcher er Ge wichte von mehr als 25 Kilogramm zu stemmen habe, nicht mehr ausüben könne. Selbst un ter Beachtung des Gutachtens der Y.___ habe er, aufgrund der Ar beits un fä higkeit ab April 2020, ab 1. Mai 2021 bis Ende März 2023 Anspruch auf eine an gemes sene Invalidenrente. Unter Berücksichtigung der verhaltens neu ro lo gisch-neuro psy chologischen Untersuchung, welche eine Erwerbsunfähigkeit von bis zu 70 % er geben habe, des klar ausgewiesenen psychischen Leidens sowie der mit tel schweren Schlafapnoe-Hypopnoe habe er auch nach März 2023 weiterhin An spruch auf eine unbefristete angemessene Invalidenrente. Eventualiter sei auf grund der aufgezeigten formellen und materiellen Mängel am Gutachten der Y.___ ein neutrales, umfassendes polydisziplinäres Gerichtsgutachten in den Diszi pli nen Psychiatrie, Pneumologie, Ortho pädie, Allgemeine Innere Medizin, Neuro lo gie sowie Neuropsychologie einschliesslich einer EFL-Testung anzuordnen (Urk. 1). 3. 3.1</w:t>
      </w:r>
    </w:p>
    <w:p>
      <w:r>
        <w:t>Die IV-Stelle stützte sich in der angefochtenen Verfügung (Urk. 2) in medizi nischer Hinsicht im Wesentlichen auf das Gutachten der Y.___ vom 23. März 2023 (Urk. 7/48) . Dr. med. Z.___ , Facharzt für Allgemeine Innere Medizin, Dr. med. A.___ , Fachärztin für Psychiatrie und Psychotherapie, Dr. med. B.___ , Facharzt für Orthopädische Chirurgie, und Dr. med. C.___ , Facharzt für Neurologie, führten darin keine Diagnosen mit Aus wir kung auf die Arbeitsfähigkeit auf (Urk. 7/48 S. 9). Als Diagnosen ohne Aus wir kung auf die Arbeitsfähigkeit nannten die Gutachter die folgenden (Urk. 7/48 S. 9) : - Status nach endonasal-transsphenoidaler Exstirpation eines Prolaktinoms vom 28.04.2020 (ICD-10: D35.2) - anhaltende leichte Hyperprolaktinämie, mit Dostinex behandelt - Chronisches Spannungstyp-Kopfweh (ICD-10: G44.2) - Chronisch intermittierendes lumbovertebrales Schmerzsyndrom (ICD-10: M54.5) - radiologisch Diskushernie LWK5/SWK1 mit möglicher Affektion der Nervenwurzel L5 links, mässige tieflumbale Spondylarthrose, Block wir belbildung BWK12/LWK1 und Degeneration der Iliosakralgelenke (MRI 08.12.2020 und Röntgen 17.01.2023) - residuelles radikuläres sensibles Ausfallsyndrom der Wurzeln L5 und S1 links - Seit einem Monat bestehende Rückenbeschwerden im infraskapulären Be reich beidseits (ICD-10: M54.6) - radiologisch beginnende Degeneration der Brustwirbelsäule (Röntgen 17.01.2023) - Anamnestisch rezidivierende depressive Störung, gegenwärtig unter Be hand lung weitgehend remittiert (ICD-10: F33.4) - Adipositas mit BMI von 30.5 kg/m 2 (ICD-10: E66.01) - Obstruktives Schlafapnoe-Syndrom (ICD-10: G47.31) - Arterielle Hypertonie (ICD-10: I10) - Zöliakie anamnestisch (ICD-10: K90.0) 3.2</w:t>
      </w:r>
    </w:p>
    <w:p>
      <w:r>
        <w:t>In der allgemein-internistischen Beurteilung legte Dr. Z.___ dar, gemäss den vor liegenden Berichten bestehe eine CPAP-Intoleranz, sodass keine Behandlung des obstruktiven Schlafapnoe-Syndroms bestehe. Der Explorand klage bei der Ana m nese indes nicht über eine vermehrte Tagesmüdigkeit, auch bezüglich der Zöliakie beklage er keine Beschwerden. Anamnestisch bestehe eine arterielle Hy pertonie, allerdings gebe der Explorand diesbezüglich keine Medikation an. Der Blutdruck sei leicht erhöht. Der Explorand gebe an, das Ausüben der aktuelle n Arbeit im Umfang von 40 % könne er sich weiter vorstellen, mehr sei nicht re a lis tisch, eine Büro tä tigkeit könne er sich nicht vorstellen.</w:t>
      </w:r>
    </w:p>
    <w:p>
      <w:r>
        <w:t>Der Hausarzt habe eine Ar beits fä hig keit von ein bis zwei Stunden pro Tag in der angestammten wie auch in einer an ge pass ten Tätigkeit attestiert, indes sei unklar, aufgrund welcher Dia gno sen. Es be stünden keine Hinweise dafür, dass die Arbeitsfähigkeit aus all ge mein internis tischer Sicht jemals längerfristig relevant eingeschränkt gewesen sei (Urk. 7/48 S. 25 f. ). 3.3</w:t>
      </w:r>
    </w:p>
    <w:p>
      <w:r>
        <w:t>Dr. A.___ berichtete aus psychiatrischer Sicht , der Explorand sei angemessen gekleidet und gepflegt, seine Stimme sei leise, das Sprechverhalten bedächtig, es be stünden jedoch keine pathologischen Auffälligkeiten. Der Blickkontakt werde ge sucht und gehalten, Mimik und Gestik seien unauffällig. Währen d der Untersu chung sei kein Schmerzerleben erkennbar, das Kontaktverhalten sei offen und freund lich. Der Explorand sei allseits orientiert und bewusstseinsklar, die Kon zen tration könne für die Dauer des Gesprächs aufrechterhalten werden, es er gä ben sich keine Hinweise für Störungen der Konzentration bei subjektiv be klagten Konzentrationsstörungen. Ebenfalls lägen keine Hinweise für Störungen der Auf fas sung, der Merkfähigkeit oder des Gedächtnisses bei subjektiv beklagter Ver gess lichkeit vor. Der Explorand könne dem Gesprächsverlauf folgen und adä quat auf Fragen antworten. Als Befürchtung werde ein Unbehagen in geschlossenen Räu men angegeben, was jedoch zu keinen Einschränkungen führe, ebenfalls trä ten keine körperlichen Symptome auf. Zwangsgedanken oder -handlungen seien keine explorierbar, affektiv sei der Explorand weitgehend euthym, kurzzeitig sei er bei der Schilderung über den Verlust der Mutter affektlabil, fange sich jedoch rasch. Die Schwingungsfähigkeit sei zu Beginn leicht reduziert, im Verlauf, vor allem nach Beendigung des offiziellen Gesprächs, wo einige Minuten Smalltalk be trieben werde, unauffällig. Psychomotorisch sei er entspannt und ruhig, der Rap port sei herstellbar .</w:t>
      </w:r>
    </w:p>
    <w:p>
      <w:r>
        <w:t>Der Explorand sei nach einer abgeschlossenen Lehre ins familieneigene Lebensmittelgeschäft eingestiegen, wo er seither arbeite. Im Jahr 2004 sei ein Prolaktinom festgestellt, jedoch noch nicht</w:t>
      </w:r>
    </w:p>
    <w:p>
      <w:r>
        <w:t>behandelt worden. Auf grund von objektiv eingeschätzter Suizidalität sei er während eines Jahres psy chi atrisch behandelt worden, Akten lägen nicht vor. Er habe über Jahre mit vol lem Pensum gearbeitet, jedoch unter den Folgen der Dostinex-Einnahme gelitten, ins besondere aufgrund von Kopfschmerzen und dem Gefühl, von innen aufge fres sen zu werden. Nach der Operation habe er sein Arbeitspensum</w:t>
      </w:r>
    </w:p>
    <w:p>
      <w:r>
        <w:t>bis auf 40 % steigern können , er habe das Gefühl, seine Arbeit ordentlich zu erledigen, gebe je doch an, seine Vorgesetzten sähen dies nicht immer so. Aufgrund der ver rin ger ten Belastbarkeit könne er sich kein höheres Pensum vorstellen. Er sei in zwei ter Ehe verheiratet und habe drei Kinder, er kümmere sich aktiv um deren Er zie hung und Betreuung , bringe sie in die Kita, spiele mit ihnen, sei zuletzt im Herbst 2022 alleine mit ihnen mit dem Auto nach Bosnien gefahren . Nach einer Kon flik tsituation im Jahr 2021 habe sich die Si tuation beruhigt, er stehe seither in am bulanter psychiatrischer und psycho the ra peutischer Behandlung und nehme Well butrin ein, die Behandlung empfinde er als hilfreich .</w:t>
      </w:r>
    </w:p>
    <w:p>
      <w:r>
        <w:t>Im Vordergrund des Be schwerdebildes stehe anamnestisch eine rezidivierende de pres sive Störung mit wahr scheinlich einer ersten Episode im Jahr 2007/2008 und einer weiteren Epi so de im Jahr 2021. Zum Untersuchungszeitpunkt habe klinisch-phänomeno lo gisch keine depressive Symptomatik festgestellt werden können, die Schwin gungs fähigkeit sei gegeben, es fänden sich keine formalgedanklichen oder kog ni tiven Auffälligkeiten. Die Angaben zu Tagesablauf und Aktivitäten würden auf kei ne relevanten Einschränkungen hinweisen, weshalb von einer weitgehen den Re mission der rezidivierenden depressiven Störung auszugehen sei. Die in den Vor akten aufgeführte generalisierte Angststörung könne nicht bestätigt wer den, der Explorand beklage keine entsprechenden Beschwerden. Ebenfalls er gäben sich keine Hinweise für das Vorliegen einer Persönlichkeitsstörung oder einer Ab hän gig keitserkrankung. Im Jahr 2021 sei der Explorand verhaltensneurolo gisch und neu ropsychologisch untersucht worden, wobei offenbar eine mittel gra dige neu ro psychologische Funktionsstörung diagnostiziert worden sei . Einige Auf fälligkeiten sowie die Tatsache, dass der Explorand über eher wenig Pro blem be wusstsein ver füge, könn ten im Rahmen der neuropsychologischen Fun ktions stö rung nach Hypo phy sen operation aufgetreten sein, diesbezüglich werde auf das neu ro lo gische Teil gut achten verwiesen. Zu empfehlen sei die Fortsetzung der psy cho therapeu tischen und psychopharmakologischen Behandlung. Vorübergehend und sicher zu Zeiten der stationären Behandlung habe eine Arbeitsunfähigkeit be standen, sicher seit dem Zeitpunkt der Untersuchung sei eine volle Ar beits fä hig keit anzu neh men</w:t>
      </w:r>
    </w:p>
    <w:p>
      <w:r>
        <w:t>(Urk. 7/48 S. 33-37). 3.4</w:t>
      </w:r>
    </w:p>
    <w:p>
      <w:r>
        <w:t>Im orthopädischen Teilgutachten führte Dr. B.___ aus, spontan gebe der Explo rand an, heute ein bisschen Rückenbeschwerden zu haben. Es würden auf der lin ken Seite Ausstrahlungen über den dorsalen Ober- und Unter schen kel erfolgen, doch bestehe auch am lateralen Vorfuss eine Gefühlsstörung. Zurzeit sei der un tere Rückenabschnitt nicht betroffen, wenn der Nerv indes ent zündet sei, könne er sich nicht bewegen, weshalb er Physiotherapie durchführe. Er entwickle lang sam Kniebeschwerden links, Untersuchungen seien noch keine erfolgt. Täglich trete Kopfweh auf, ansonsten sei alles gut. Bei gewissen Bewegungen wie etwa beim Aufstehen aus liegender Position müsse er sich konzentrieren, sitzende oder kniende Positionen ertrage er aufgrund der Taubheit des linken Beines nicht länger, grössere Strecken könne er indes durchaus laufen. Er verzichte auf Anal getika, habe auf wiederholt am Rücken erhaltene Infiltrationen vorübergehend gut angesprochen. Die letztmals vor wenigen Wochen erfolgte Physiotherapie ha be zu einer gewissen Erleichterung geführt, er werde weder orthopädisch noch neurochirurgisch oder rheumatologisch betreut. Bei der Untersuchung der Wir bel säule zeige sich die Beweglichkeit zervikal etwas vermindert, in den üb rigen Ab schnitten frei, auch an den oberen und unteren Extremitäten bestehe eine freie Aus lenkung. Die gesamte ausführliche Untersuchung könne bei guter Koope ration im Stehen, Gehen, Liegen und Sitzen problemlos durchgeführt werden, es kom me ganz offensichtlich zu keinem höhergradigen Leidensdruck im Bereich der Wirbelsäule, wohl aber etwa im Sitzen mit hängenden Beinen zur Taubheit der linken unteren Extremität. In guter Übereinstimmung mit den anamnes tischen Angaben liessen sich im tieflumbalen und iliosakralen Bereich keine hö her gradigen Veränderungen abgrenzen ; inwieweit die anamnestisch intermittier end auftretende linksseitige Ischialgie auf neurologischem Fachgebiet eine Ent sprechung finde, stelle Gegenstand des entsprechenden Teilgutachtens dar. Die thorakal sowohl dorsal als auch ventral angegebenen Beschwerden könnten auf Ebene des Bewegungsapparates nicht klar zugeordnet werden. Der Einschätzung von Dipl. med. D.___ , Facharzt für Rheumatologie und für All ge meine In nere Medizin , vom 12. Februar 2021, welcher seitens sämtlicher Wir bel säu lenabschnitte eine freie Beweglichkeit ohne Schmerzprovokation samt ange deu teter Fazettensymptomatik bei lumbaler Extension dokumentiert habe, könne auf grund der heutigen Untersuchung im Sinne eines bezüglich der klinischen Un tersuchung von Stamm und Extremitäten weitestgehend unauffälligen Be fundes gut gefolgt werden. Für körperlich leichte und mittelschwere Verrichtun gen, wie sie der Explorand anamnestisch weiterhin ausübe, bestehe auf Ebene des Bewegungsapparates eine zeitlich und leistungsmässig uneingeschränkte Arbeits fähigkeit, auch in der Vergangenheit habe für derartige Tätigkeiten keine länger dauernde Arbeitsunfähigkeit im Sinne einer invalidisierenden Erkrankung be stan den (Urk. 7/48 S. 39 und S. 44-47) . 3.</w:t>
      </w:r>
    </w:p>
    <w:p>
      <w:r>
        <w:rPr>
          <w:b/>
        </w:rPr>
        <w:t>E. 5</w:t>
      </w:r>
    </w:p>
    <w:p>
      <w:r>
        <w:t>ATSG sieht</w:t>
      </w:r>
    </w:p>
    <w:p>
      <w:r>
        <w:t>in der seit 1. Ja nuar 2022 geltenden Fassung gar aus drück lich vor, dass die Fachdisziplinen bei polydisziplinären Gutachten von der Gut achterstelle abschliessend festgelegt wer den . Darüber hinaus stellt die neuro psychologische Abklärung lediglich eine Zu satzuntersuchung dar, wohingegen es Auf gabe des psychiatrischen und/oder des neu rologischen Facharztes ist, die Ar beitsfähigkeit unter Berücksichtigung all fäl liger neuropsychologischer Defizite einzuschätzen (vgl. Urteile des Bundes ge richts 9C_282/2023 vom 28. August 2023 E. 4.2.8; 8C_380/2022 vom 27. De zem ber 2022 E. 10.2.1 ). Vorliegend erachteten die Gutachter eine Begutachtung in der Fachdisziplin Neuropsychologie nicht als notwendig (vgl. auch E. 3.8), was an gesichts des Umstandes, dass der Beschwerdeführer sowohl von einem Facharzt für Neurologie wie auch von einer Fachärztin für Psychiatrie und Psychologie be gutachtet wurde, welche im Rahmen ihrer eigenen Untersuchungen keine kog ni tiven Auf fälligkeiten beschrieben und sich dabei auch</w:t>
      </w:r>
    </w:p>
    <w:p>
      <w:r>
        <w:t>mit dem Be richt des Zen trums G.___ vom 21. Januar 2021 (Urk. 7/27) auseinandersetzten , nicht zu beanstanden ist (vgl. E. 3.3 und E. 3.5 ). Das selbe gilt für die unterlassene Begutachtung in der Fachdisziplin Pneu mo logie. Die Schlafapnoe-Hypopnoe wurde – wie die Gutachter zu Recht aus führ ten (vgl. E. 3.8) – im Rahmen des internistischen wie auch des neurologischen Teil gutach tens diskutiert</w:t>
      </w:r>
    </w:p>
    <w:p>
      <w:r>
        <w:t>(vgl. E. 3.2 und E. 3.5), ih r jedoch kein Einfluss auf die Ar beits fähigkeit zugemessen. Wie dem neurologischen Teilgutachten – und auch dem internistischen Teilgutachten (vgl. 3.2) – zu ent neh men ist, klagte der Be schwer deführer subjektiv über keine dadurch bedingten Ein schränk ungen res pek tive Beschwerden , sondern merkte an , er versuche, länger zu schla fen . Darüber hin aus gab er an, nach Einnahme des Dostinex sei er am Nach mittag und manch mal am Folgetag sehr müde (E. 3.5).</w:t>
      </w:r>
    </w:p>
    <w:p>
      <w:r>
        <w:t>Damit übereinstim mend</w:t>
      </w:r>
    </w:p>
    <w:p>
      <w:r>
        <w:t>hielten die Ärzte am Spital E.___ im Be richt vom 16. No vember 2022 (Urk. 7/41) fest , für den Be schwerdeführer bestehe un ge achtet der im Rahmen ei ner Polysomnographie ge zeigten Schlafapnoe-Hy po pn oe</w:t>
      </w:r>
    </w:p>
    <w:p>
      <w:r>
        <w:t>ei ne klare Assoziation zwischen der Müdigkeit und der Therapie mit Dos ti nex, es sei un wahr scheinlich, dass die Müdigkeit nur im Rahmen der Schlaf apnoe be ste hend sei. Der Be schwer de führer habe die CPAP-The rapie nicht ver tragen, wün sche indes keine Unter kie fer protrusionsschiene, wes halb ihm ei ne Gewichts re duktion sowie die Ver mei dung der Rückenlage emp foh len wor den sei . Es seien keine weiteren Termine mehr geplant, der Fall werde ab ge schlos sen . 4.2. 4</w:t>
      </w:r>
    </w:p>
    <w:p>
      <w:r>
        <w:t>Was die angestammte Tätigkeit des Beschwerdeführers als Lagerist anbelangt, ist dem Arbeitgeberbericht vom 17. Januar 2023 (Urk. 7/45) zu entnehmen, dass der Beschwerdeführer während der Ausführung seiner Tätigkeit primär leichte Lasten zwischen 0 und 10 Kilogramm zu heben oder zu tragen hat, manchmal mittel schwere Lasten zwischen</w:t>
      </w:r>
    </w:p>
    <w:p>
      <w:r>
        <w:rPr>
          <w:b/>
        </w:rPr>
        <w:t>E. 10</w:t>
      </w:r>
    </w:p>
    <w:p>
      <w:r>
        <w:t>und 25 Kilogramm und nur selten schwere Lasten von über 25 kg (Urk. 7/45 S. 3) . Gegenüber Dr. C.___ gab der Beschwerdefüh rer über dies selber an, er habe keine schweren Lasten zu tragen respektive es stünden ihm dafür Maschinen zur Verfügung (vgl. E. 3.5). Dass der neurologischer Gut ach ter folglich davon ausging , bei der angestammten Tätigkeit handle es sich um eine leichte bis mittelschwere Tätigkeit, welche dem Beschwerdeführer angesichts der nicht vorhandenen relevanten Funktionsstörungen vollum fäng lich zumutbar sei,</w:t>
      </w:r>
    </w:p>
    <w:p>
      <w:r>
        <w:t>ist nicht zu beanstanden. Dies gilt umso mehr, als er überdies fest hielt, über wiegend mittelschwere bis schwere Tätigkeiten seien dem Be schwer deführer dem gegenüber nicht zumutbar.</w:t>
      </w:r>
    </w:p>
    <w:p>
      <w:r>
        <w:t>Anzumerken ist mit Blick auf das neurologische Teilgutachten zudem, dass Dr. C.___ keineswegs bagatellisierte, wie dies der Beschwerdeführer moniert. Der Gutachter hielt unter Bezugnahme auf die Vorakten einzig fest, sowohl das Zerebrum als auch das Hirn pa renchym seien in den MRI-Untersuchungen als nor mal respektive unauffällig beschrieben worden (vgl. E. 3.5 ). Im MRI vom 16. Sep tember 2020 (Urk. 7/12 S. 119) wurde denn auch über ein mögliches minimales resi duelles Adenomgewebe berichtet, zudem über eine unveränderte Darstellung der physiologischen Hypophyse, eine regelrechte Darstellung des Hypophysen stiels, eine unauffällige Darstellung des Chiasma opticum und der Nervi optici so wie des Sinus cavemosus links. Ebenso wurden ein regelrechter intrakranieller Be fund ohne Hinweis auf entzündliche, vaskulär assoziierte oder malignomsus pekte Veränderungen sowie eine regelrechte Weite der inneren und äusseren Li quor räume dokumentiert, postoperativ sei im ehemaligen operativen Zugangs weg noch eine Schleimhautverdickung erkennbar, die übrigen NNH sowie die Felsen beine würden regelrecht belüftet.</w:t>
      </w:r>
    </w:p>
    <w:p>
      <w:r>
        <w:t>Auch der im Jahr 2020 operierende Neuro chi rurg, Prof. Dr. med. H.___ , Facharzt für Neurochirurgie, hielt in seinem Bericht vom 3. September 2021 (Urk. 7/24) fest, dem Beschwerdeführer gehe es knapp eineinhalb Jahre nach der transsphenoidalen Exstirpation ordentlich gut, es ergäben sich keine Hinweise für ein grössenprogredientes Lokalrezidiv im Be reich des Sinus cavemosus rechts. A ngesichts dessen handelt es sich bei den Aus führungen von Dr. C.___ keineswegs um eine Bagatellisierung, vielmehr er scheint seine Beurteilung «nor mal respektive unauffällig» schlüssig und nach voll zieh bar. 4.2. 5</w:t>
      </w:r>
    </w:p>
    <w:p>
      <w:r>
        <w:t>Auch die hinsichtlich des psychiatrischen Teilgutachtens vorgebrachte Kritik des Beschwerdeführers vermag nicht zu überzeugen. So trifft zunächst nicht zu, dass sich Dr. A.___ nicht mit den Vorakten auseinandersetzte. Vielmehr führte sie aus, die Diagnose einer depressiven Episode im Anschluss an die Konfliktsituation im Jahr 2021 könne nachvollzogen werden, offenbar sei damals keine medi ka men töse Be handlung installiert gewesen, sodass keine relevante Symptomatik zum Aus trittszeitpunkt angenommen werden könne. Die Diagnosestellung des ak tuellen Be handlungsteams sei jedoch ungenau, es würden sowohl eine An pas sungs störung wie auch eine rezidivierende depressive Störung festgestellt. Bei ei ner Anpassungs stö rung sei per definitionem keine erhebliche depressive Symp to matik anzuneh men, sodass die Diagnose bei Vorliegen erheblicher depressive r Symp tome zu Guns ten einer depressiven Episode angepasst werden sollte. Zu er gänzen sei, dass die noch im April 2022 beschriebene mittelgradige bis schwere de pressive Epi sode zum aktuellen Zeitpunkt nicht mehr festgestellt werden könne, gegen eine erheb liche depressive Symptomatik spreche auch die Tatsache, dass das Wellbutrin wie der reduziert worden sei. Die generalisierte Angststörung kön ne aufgrund der An gaben des Exploranden nicht bestätigt werden. Bei lang jäh riger unauffälliger Ar beitsanamnese und stabilen sozialen Kontakten ergäben sich zudem keine Hinweise auf eine Persönlichkeitsstörung (Urk. 7/48 S. 35).</w:t>
      </w:r>
    </w:p>
    <w:p>
      <w:r>
        <w:t>Ent sprechend schloss Dr. A.___ in Übereinstimmung mit den klinisch-diagnos tischen Leitlinien das Vorliegen einer generalisierten Angststörung bei gleich zei tig beschriebene r mittelgradige r bis schwere r depressive r Episode zu Recht aus (vgl. auch Dilling/Mombour/Schmidt [Hrsg.], Internationale Klassifikationen psy chi scher Störungen, ICD-10, Kapitel V [F], Klinisch-diagnostische Leitlinien, 10. Auf lage, Bern 2015, S. 198 f. und S. 209-211). Angesichts der von Dr. A.___ erhobenen weitgehend unauffälligen Befunde (Urk. 7/48 S. 33 f. und S. 35 f. ) erscheint überdies nachvollziehbar, dass sie festhielt, im Untersuchungszeit punkt habe klinisch-phänomenologisch keine depressive Symptomatik festgestellt wer den können, zumal die Schwingungsfähigkeit gegeben sei, sich keine formalge dank lichen oder kognitiven Auffälligkeiten ergäben und die Angaben zu Tages ab lauf und Aktivitäten auf keine relevanten Einschränkungen hinweisen würden (vgl. E. 3.3) . Damit übereinstimmend diagnostizierte auch Dr. F.___ in seinem nach Er stat tung des Gutachtens beigebrachten Bericht vom 15. Juni 2023 (Urk. 7/ 65 ) einzig einen Verdacht auf eine organische Persönlichkeitsstörung . Letz tere Diagnose stellung vermag indes – wie von den Gutachtern zutreffend aus geführt (vgl. E. 3.8) – nicht zu überzeugen, zumal Dr. C.___ im neu ro lo gischen Teilgut achten gerade keine Befunde erhob, welche hirnorganische Ein schrän kungen be gründen könnten (vgl. E. 3.5).</w:t>
      </w:r>
    </w:p>
    <w:p>
      <w:r>
        <w:t>S chliesslich beschrieb</w:t>
      </w:r>
    </w:p>
    <w:p>
      <w:r>
        <w:t>Dr. A.___</w:t>
      </w:r>
    </w:p>
    <w:p>
      <w:r>
        <w:t>in ihrem Teilgutachten keine kognitiven Auffälligkeiten respektive Ein bus sen , wes halb sich die von Dr. C.___ in den Raum gestellte Möglichkeit von psy chi schen Interferenzfaktoren gerade nicht bestätigten. Inwiefern dieser Umstand so dann , wie vom Beschwerdeführer vorgebracht, darauf schliessen lasse, dass keine Konsens beurteilung stattgefunden habe, ist nicht ersichtlich. 4.2. 6</w:t>
      </w:r>
    </w:p>
    <w:p>
      <w:r>
        <w:t>Weiter kann aus einer ver hält nis mässig kurzen Dauer eines Explorations ge spräches nicht von vornherein auf eine unsorgfältige oder gar unseriöse Abklä rung ge schlossen werden, zumal es für den Aussagegehalt eines medizinischen Be richtes praxisgemäss nicht in erster Linie auf die Dauer der Untersuchung an kommt. Mass ge blich ist vielmehr, ob der Bericht inhaltlich vollständig und im Er gebnis schlüs sig ist, wobei wichtigste Grundlage der gutachterlichen Schluss fol gerungen die klinische Untersuchung bildet (vgl. dazu die Urteile des Bundes ge richts 8C_130/2023 vom 8. Au gust 2023 E. 4.4.4; 8C_354/2018 vom 20. De zem ber 2018 E. 4.2). Anhaltspunkte dafür, dass die psychiatrische Gutachterin oder der inter nis tische Gutachter die entsprechenden Vorgaben nicht beziehungs weise nur un ge nügend beachteten, sind angesichts dessen, dass sowohl Dr. Z.___ wie auch Dr. A.___ eine Ana m nese- und Befunderhebung durchführten, den Be schwer de führer selber untersuchten, aus den erhobenen Befunden und in Kennt nis der und in Aus ein andersetzung mit den Vorakten Diagnosen ab leiteten und ge stützt auf die an schliessende versicherungsmedizinische Beur tei lung die Ar beits fähigkeit festlegten, vorliegend jedenfalls nicht erkennbar. 4.2. 7</w:t>
      </w:r>
    </w:p>
    <w:p>
      <w:r>
        <w:t>Aus dem Umstand, wonach der Kran ken tag geldversicherer während der maxi malen Dauer von 700 Tagen Taggelder aus ge richtet habe, vermag der Be schwer de führer ebenfalls nichts für sich abzuleiten , zumal für die Invalidenversicherung kei ne Bindung an eine vom Krankentaggeldversicherer allfällige festgestellte Ar beits un fä hig keit besteht (vgl. Urteil des Bundesgerichts 9C_905/2014 vom 17. Feb ruar 2015 E. 5) . Darüber hinaus hielt Dr. B.___ im orthopädischen Teil gut ach ten fest, a nlässlich der Untersuchung der Wirbelsäule zeige sich die Be weg lich keit zervikal etwas vermindert, in den übrigen Abschnitten jedoch frei, auch an den oberen und unteren Extremitäten bestehe eine freie Auslenkung, es kom me ganz offensichtlich zu keinem höhergradigen Leidensdruck im Bereich der Wir belsäule, gemäss Angaben des Beschwerdeführers indes im Sitzen mit hän gen den Beinen zur Taubheit der linken unteren Extremität. Indes liessen sich in gu ter Übereinstimmung mit den anamnestischen Angaben im tieflumbalen und ilio sakralen Bereich keine höhergradigen Veränderungen abgrenzen. Die thorakal so wohl dorsal als auch ventral angegebenen Beschwerden könnten auf Ebene des Be wegungsapparates nicht klar zugeordnet werden</w:t>
      </w:r>
    </w:p>
    <w:p>
      <w:r>
        <w:t>(vgl. E. 3.4) . Dass Dr. B.___</w:t>
      </w:r>
    </w:p>
    <w:p>
      <w:r>
        <w:t>un ter Berücksichtigung dieser Befunde keine Diagnosen mit Auswirkung auf die Ar beits fähigkeit stellte, ist folglich nicht zu beanstanden. Dies gilt umso mehr, als der Beschwerdeführer selber angab, keine Schmerzmittel einzunehmen , weder in orthopädischer noch in rheumatologischer oder neurochirurgischer Be hand lung zu stehen, es seinem Rücken zurzeit gut gehe, e s zwar manchmal bei län ge rem Verharren in der gleichen Stellung zu einem Ameisenlaufen komme, dieses in des wieder verschwinden würde, wenn er die Stellung wechsle , und es sich bei der Angabe, wonach es im Sitzen mit hängenden Beinen zur Taubheit der linken unteren Extremität komme, lediglich um eine subjektive Angabe handelt (E. 3.4 f.). 4.2.8</w:t>
      </w:r>
    </w:p>
    <w:p>
      <w:r>
        <w:t>Was schliesslich das Vorbringen des Beschwerdeführers</w:t>
      </w:r>
    </w:p>
    <w:p>
      <w:r>
        <w:t>anbelangt , aufgrund der kon sensual attes tierten Arbeits un fähigkeit stehe ihm eine Invalidenrente zu, ist an zumerken, dass sich diese Einschätzung der Arbeitsunfähigkeit als wider sprüch lich im Vergleich zu den einzelnen Teilgutachten erweist ( vgl. Urk. 7/48 S. 10) , weshalb ihr nicht ge folgt werden kann . Wie aus den einzelnen Teil gut achten er sicht lich ist, attestierten die Gutachter dem Be schwerdeführer weder aus inter nis tischer noch aus ortho pä discher oder neuro lo gischer Sicht – auch in der Ver gan gen heit – eine län ger fristige Ar beits unfähigkeit (vgl. E. 3.2, 3.4 und 3.5) , was an ge sichts des vorstehend Aus ge führten (vgl. E. 4.2.3-4.2.7) nachvollziehbar und schlüssig ist . Einzig Dr. A.___ hielt aus psychiatrischer Sicht fest, zu Zei ten der beiden sta tio nären Be handlungen habe sicher eine Arbeitsunfähigkeit be stan den , eine längerfristige Arbeitsunfähigkeit attestierte allerdings auch sie nicht (vgl. E. 3.3).</w:t>
      </w:r>
    </w:p>
    <w:p>
      <w:r>
        <w:t>Vor dem Hintergrund, dass sich der Beschwerde füh rer akten aus weislich von 7. April bis 20. April 2021 (Urk. 7/27 S. 11 -15 ) sowie von 3. Mai bis 10. Juni 2021 (Urk. 7/ 22 S. 7 -9 ) in sta tio nä rer Behandlung be fand , attestierte ihm Dr. A.___</w:t>
      </w:r>
    </w:p>
    <w:p>
      <w:r>
        <w:t>während die ser Zeit zu Recht eine voll stän dige Ar beits unfähigkeit . Dennoch vermag dies keinen Rentenanspruch zu begründen, geht doch aus den schlüs sigen Teil gutachten klar hervor, dass der Beschwerdeführer nicht , wie von Art. 28 Abs. 1 lit. b IVG</w:t>
      </w:r>
    </w:p>
    <w:p>
      <w:r>
        <w:t>gefordert , während eines Jahres ohne wesentlichen Un ter bruch durch schnitt lich mindestens 40 % arbeitsunfähig gewesen ist . Ent spre chend fehlt es an der Anspruchsvoraussetzung der erfüllten Wartezeit von einem Jahr , weshalb der Beschwerdeführer für die Zeit ab Mai 2021 kei nen Anspruch auf eine Invalidenrente hat. Dass hinsichtlich der attestierten Ar beitsunfähigkeit von der Konsensbeurteilung abzuweichen ist, führt im Üb rigen nicht zur Beweis un tauglichkeit des ganzen Gutachtens .</w:t>
      </w:r>
    </w:p>
    <w:p>
      <w:r>
        <w:t>D ie vor liegenden Teilgutachten sind als schlüssig zu bezeichnen , weshalb ihnen voller Be weiswert zu zu er kennen ist, wo ran sich nichts ändert, dass einem weiteren Teil des Gutachtens – vorliegend der Konsensbeurteilung – die Beweiskraft fehlt (vgl. dazu BGE 143 V 124 E. 2.2.4). 4.2.9</w:t>
      </w:r>
    </w:p>
    <w:p>
      <w:r>
        <w:t>Nach dem Gesagten erweisen sich die Vorbringen des Beschwerdeführers als un be gründet , weshalb auf die beweiskräftigen</w:t>
      </w:r>
    </w:p>
    <w:p>
      <w:r>
        <w:t>Teilg utachten abzustellen ist.</w:t>
      </w:r>
    </w:p>
    <w:p>
      <w:r>
        <w:t>Da die vorhandenen Akten somit eine schlüssige Beurteilung der Arbeitsfähigkeit des Beschwerdeführers erlauben, sind von medizinischen Weiterungen keine ent scheidrelevanten Aufschlüsse zu erwarten. Die vom Beschwerdeführer beantragte Einholung eines polydisziplinären Gerichtsgutachtens (Urk. 1 S. 2) ist deshalb nicht erforderlich (antizipierte Beweiswürdigung, vgl. BGE 144 V 361 E. 6.5). 4.3</w:t>
      </w:r>
    </w:p>
    <w:p>
      <w:r>
        <w:t>Zusammenfassend ist mit dem im Sozialversicherungsrecht geltenden Beweis mass der überwiegenden Wahrscheinlichkeit erstellt, dass der Beschwerdeführer in seiner angestammten Tätigkeit vollständig arbeitsfähig ist.</w:t>
      </w:r>
    </w:p>
    <w:p>
      <w:r>
        <w:t>Bei dieser Aus gangs lage kann auf einen Einkom mens vergleich verzichtet werden . 5.</w:t>
      </w:r>
    </w:p>
    <w:p>
      <w:r>
        <w:t>Die angefochtene Verfügung vom 29 . Januar 2024 (Urk. 2) ist somit nicht zu be an standen, weshalb die Beschwerde abzuweisen ist. 6.</w:t>
      </w:r>
    </w:p>
    <w:p>
      <w:r>
        <w:t>Die Verfahrenskosten sind auf Fr. 700.-- festzusetzen (Art. 69 Abs. 1 bis IVG) und aus gangsgemäss dem Beschwerdeführer aufzuerlegen . Das Gericht erkennt: 1.</w:t>
      </w:r>
    </w:p>
    <w:p>
      <w:r>
        <w:t>Die Beschwerde wird abgewiesen. 2.</w:t>
      </w:r>
    </w:p>
    <w:p>
      <w:r>
        <w:t>Die Gerichtskosten von Fr. 700 .-- werden dem Beschwerdeführer auferlegt.</w:t>
      </w:r>
    </w:p>
    <w:p>
      <w:r>
        <w:t>Rechnung und Einzahlungsschein werden dem Kostenpflichtigen nach Eintritt der Rechtskraft zu ge 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