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IV.2024.00086 vom 29. Juli 2024</w:t>
      </w:r>
    </w:p>
    <w:p>
      <w:r>
        <w:t>ZH Sozialversicherungsgericht, 2024-07-29, DE</w:t>
      </w:r>
    </w:p>
    <w:p>
      <w:r>
        <w:rPr>
          <w:b/>
        </w:rPr>
        <w:t xml:space="preserve">Quelle: </w:t>
      </w:r>
      <w:r>
        <w:t>https://mcp.opencaselaw.ch/entscheid/zh_sozialversicherungsgericht_IV.2024.00086</w:t>
      </w:r>
    </w:p>
    <w:p>
      <w:r>
        <w:t>FR: ZH_SOZIALVERSICHERUNGSGERICHT IV.2024.00086 du 29 juillet 2024</w:t>
      </w:r>
    </w:p>
    <w:p>
      <w:r>
        <w:t>IT: ZH_SOZIALVERSICHERUNGSGERICHT IV.2024.00086 del 29 luglio 2024</w:t>
      </w:r>
    </w:p>
    <w:p>
      <w:pPr>
        <w:pStyle w:val="Heading2"/>
      </w:pPr>
      <w:r>
        <w:t>Erwägungen</w:t>
      </w:r>
    </w:p>
    <w:p>
      <w:r>
        <w:rPr>
          <w:b/>
        </w:rPr>
        <w:t>E. 1</w:t>
      </w:r>
    </w:p>
    <w:p>
      <w:r>
        <w:t>Die 1969 geborene X.___ meldete sich am 3. August 2018 (Eingangsdatum) bei der Sozialversicherungsanstalt des Kantons Zürich, IV-Stelle, zum Leistungsbezug an (Urk. 8/1). Mit Schreiben vom 8. August 2018 wies diese die Versicherte darauf hin, dass medizinische Abklärungen vorgenommen und vorerst keine Eingliederungsmassnahmen durchgeführt würden (Urk. 8/4). In der Folge tätigte sie erwerbliche (Urk. 8/7) Abklärungen und zog ein von der zuständigen Sozialbehörde in Auftrag gegebenes psychiatrisches Gutachten der Y.___ AG (Urk. 8/13) bei. Mit Schreiben vom 19. Dezember 2019 auf erlegte die IV-Stelle der Versicherten die Pflicht, sich einer regelmässigen psychi at rischen Behandlung bei einem Facharzt für die Dauer von mindestens sechs bis zwölf Monaten zu unterziehen (Urk. 8/14). Nachdem weitere Arzt berichte einge holt worden waren (Urk. 8/20, 8/25 S. 3 ff., 8/29), veranlasste die IV-Stelle die Erstellung eines psychiatrischen Gutachtens bei Dr. med. Z.___ , Fach arzt FMH für Psychiatrie und Psychotherapie, welches am 26. Au gust 2020 erstattet wurde (Urk. 8/40). Am 1. Juni 2021 teilte die IV-Stelle der Versicherten mit, sie übernehme die Kosten für eine Potenzialabklärung vom 2.</w:t>
      </w:r>
    </w:p>
    <w:p>
      <w:r>
        <w:t>August bis 27.</w:t>
      </w:r>
    </w:p>
    <w:p>
      <w:r>
        <w:t>August 2021 (Urk. 8/49). Nachfolgend übernahm die IV-Stelle die Kosten für ein Belastbarkeitstraining vom 11. Oktober 2021 bis 10. Januar 2022 (Urk. 8/54) sowie daran anschliessend die Kosten für ein Arbeitstraining vom 1. Februar bis 31.</w:t>
      </w:r>
    </w:p>
    <w:p>
      <w:r>
        <w:t>Juli 2022 (Urk. 8/59). Nachdem weitere Arztberichte (Urk.</w:t>
      </w:r>
    </w:p>
    <w:p>
      <w:r>
        <w:t>8/87, 8/91, 8/103) eingeholt und der Versicherten eine psychiatrische Massnahme auferlegt (Urk. 8/97) worden waren beziehungsweise war , verneinte die IV-Stelle nach durchgeführtem Vorbescheidverfahren mit Verfügung vom 8.</w:t>
      </w:r>
    </w:p>
    <w:p>
      <w:r>
        <w:t>Januar 2024 einen Anspruch der Versicherten auf eine Rente der Invalidenversicherung (Urk. 2 [=</w:t>
      </w:r>
    </w:p>
    <w:p>
      <w:r>
        <w:t>8/106]).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2018 anhängig gemachten Anmeldung bei der Invali denversicherung könnten allfällige Leistungen frühestens ab Februar 2019</w:t>
      </w:r>
    </w:p>
    <w:p>
      <w:r>
        <w:t>aus 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rPr>
          <w:b/>
        </w:rPr>
        <w:t>E. 2</w:t>
      </w:r>
    </w:p>
    <w:p>
      <w:r>
        <w:t>Dagegen erhob die Versicherte mit Schreiben vom 2. Februar 2023</w:t>
      </w:r>
    </w:p>
    <w:p>
      <w:r>
        <w:t>( recte: 2024 ) Beschwerde beim hiesigen Sozialversicherungsgericht (Urk. 1) und beantragte sinngemäss, es sei ihr eine Invalidenrente zuzusprechen. Zudem ersuchte sie um Gewährung der unentgeltlichen Prozessführung.</w:t>
      </w:r>
    </w:p>
    <w:p>
      <w:r>
        <w:t>Mit Beschwerdeantwort vom 14. März 2024 schloss die IV-Stelle auf Abweisung der Beschwerde (Urk. 7), was der Versicherten mit Verfügung vom 18. März 2024 angezeigt wurde (Urk. 9).</w:t>
      </w:r>
    </w:p>
    <w:p>
      <w:r>
        <w:t>Das Gericht zieht in Erwägung: 1.</w:t>
      </w:r>
    </w:p>
    <w:p>
      <w:r>
        <w:rPr>
          <w:b/>
        </w:rPr>
        <w:t>E. 2.1</w:t>
      </w:r>
    </w:p>
    <w:p>
      <w:r>
        <w:t>Im angefochtenen Entscheid wurde erwogen, die medizinischen Abklärungen hätten gezeigt, dass die Versicherte zu 80 % arbeitsfähig sei, in angestammter sowie angepasster Tätigkeit. Da der Invaliditätsgrad somit 20 % betrage, bestehe kein Anspruch auf eine Invalidenrente (Urk. 2).</w:t>
      </w:r>
    </w:p>
    <w:p>
      <w:r>
        <w:rPr>
          <w:b/>
        </w:rPr>
        <w:t>E. 2.2</w:t>
      </w:r>
    </w:p>
    <w:p>
      <w:r>
        <w:t>Demgegenüber macht die Beschwerdeführerin geltend, es könne nicht auf das von der IV-Stelle eingeholte psychiatrische Gutachten abgestellt werden. Dieses sei vor über drei Jahren erstellt worden und damit nicht mehr aktuell . Durch die Behandlung bei ihrer jetzigen Psychiaterin sei ihr bewusst geworden, dass sie sich damals bei der Begutachtung besser dargestellt habe als sie sich gefühlt habe. Es seien deshalb weitere Abklärungen vorzunehmen (Urk. 1).</w:t>
      </w:r>
    </w:p>
    <w:p>
      <w:r>
        <w:rPr>
          <w:b/>
        </w:rPr>
        <w:t>E. 3</w:t>
      </w:r>
    </w:p>
    <w:p>
      <w:r>
        <w:t>0 Uhr gehe sie zu Bett. Eine regel mässige Tagesroutine sei ihr sehr wichtig (Urk. 8/40 S. 22).</w:t>
      </w:r>
    </w:p>
    <w:p>
      <w:r>
        <w:t>Die Explorandin sei allseits orientiert. Aufmerksamkeit und Gedächtnis würden nicht beeinträchtigt erscheinen. Auch die Auffassung sei erhalten. Formale Denk störungen bestünden mit Ausnahme einer leichten Einengung um die rigide Tagesroutine nicht. Befürchtungen und Zwänge seien nicht festzustellen, ebenso wenig Sinnestäuschungen oder Ich-Störungen. Bezüglich Störungen der Affekti vität sei eine mittelgradige Ausprägung eines habituellen Insuffizienzgefühls festzuhalten. In leichter Ausprägung bestünden zudem eine Ratlosigkeit und Affekt starre. Weiter berichte die Explorandin über eine innere Unruhe. Antriebs- und psychomotorische Störungen bestünden nicht. Auch Auffälligkeiten in der Psychomotorik seien nicht ersichtlich (Urk. 8/40 S. 27).</w:t>
      </w:r>
    </w:p>
    <w:p>
      <w:r>
        <w:t>Der nach AMD P erhobene psychopathologische Befund beinhalte keine Items in starker Ausprägung. In mittelgradiger Ausprägung festzuhalten seien ein selbst deklariertes Insuffizienzgefühl und eine selbstdeklarierte Schwierigkeit zur Beschäftigung. Daneben fänden sich eine Reihe von Items mit leichter Wertung. In der Gesamtschau beinhalte der psychopathologische Befund demnach vorwie gend subjektive Beeinträchtigungen, welche sich zudem spärlich darstellen würden. Damit könne ein akutes und für die Arbeitsfähigkeit relevantes, psychi atrisches Krankheitsgeschehen ausgeschlossen werden, insbesondere würden keine Hinweise für eine organische, psychotische oder affektive Störung vorlie gen. Aufgrund sämtlicher Informationen würden sich die allgemeinen Kriterien einer Persönlichkeitsstörung bestätigen lassen, wobei von einem mittleren Schweregrad auszugehen sei (Urk. 8/40 S. 32-3</w:t>
      </w:r>
    </w:p>
    <w:p>
      <w:r>
        <w:rPr>
          <w:b/>
        </w:rPr>
        <w:t>E. 5</w:t>
      </w:r>
    </w:p>
    <w:p>
      <w:r>
        <w:t>).</w:t>
      </w:r>
    </w:p>
    <w:p>
      <w:r>
        <w:t>Zur Arbeitsfähigkeit hielt der Gutachter fest, die Versicherte könne in ihrer ange stammten Tätigkeit als Kauffrau zu 50 % tätig sein. Nach zwei bis drei Monaten sei es ihr zumutbar, das Pensum auf 80 % zu erhöhen. Da der Gesundheitszustand der Versicherten durch habituelle Merkmale charakterisiert und daher im Wesent lichen seit der letzten Tätigkeit im ersten Arbeitsmarkt im Jahr 2012 als unver ändert zu betrachten sei, sei davon auszugehen, dass diese Arbeitsfähigkeit seit dem Jahr 2012 bestehe (Urk. 8/40 S. 42). 4.</w:t>
      </w:r>
    </w:p>
    <w:p>
      <w:r>
        <w:t>Das psychiatrische Gutachten von Dr. Z.___</w:t>
      </w:r>
    </w:p>
    <w:p>
      <w:r>
        <w:t>vermag zu überzeugen. Es beruht auf sorgfältigen und allseitigen Untersuchungen, berücksichtigt die beklagten Beschwerden und ist in Kenntnis der relevanten Vorakten abgegeben worden. Die Beurteilung ist schlüssig und nachvollziehbar .</w:t>
      </w:r>
    </w:p>
    <w:p>
      <w:r>
        <w:t>Unter Berücksichtigung der Standardindikatoren (BGE 141 V 281 E. 4.3.1 ) kam Dr. Z.___ zum Schluss, dass die Versicherte zwar unter einer Persönlichkeitsstörung leide t , diese sich jedoch nur leichtgradig , im Rahmen von 20 %, auf ihre Arbeitsfähigkeit auswirkt .</w:t>
      </w:r>
    </w:p>
    <w:p>
      <w:r>
        <w:t>Die Beschwerdeführerin macht geltend, es könne nicht auf das Gutachten abge stellt werden, da es mehr als drei Jahre vor dem Verfügungszeitpunkt erstellt worden und damit nicht mehr aktuell sei (Urk. 1).</w:t>
      </w:r>
    </w:p>
    <w:p>
      <w:r>
        <w:t>Gemäss bundesgerichtlicher Rechtsprechung führt der Umstand, dass zwischen der Erstattung der medizinisch massgebenden Berichte und dem Erlass einer Verfügung ein Zeitraum von mehreren Jahren liegt, nicht per s e zur Unverwert barkeit der Berichte. Entscheidend ist vielmehr, ob sich in den Akten Hinweise darauf finden, dass sich der Gesundheitszustand nach Erstattung der medizini schen Berichte verändert hat (Urteil des Bundesgerichts 9C_1019/2010, E. 2.3).</w:t>
      </w:r>
    </w:p>
    <w:p>
      <w:r>
        <w:t>Den Akten ist zu entnehmen, dass die Versicherte im Herbst 2022 eine psychiat rische Behandlung bei Dr. med. A.___ , Fachärztin FMH für Psychiatrie und Psychotherapie, aufnahm. Zwar stellte die behandelnde Ärztin im Bericht vom 19. September 2023 neben der Diagnose einer kombinierten und anderen Persönlichkeitsstörung (ICD-10: F61) auch diejenige einer mittelgradigen depressiven Episode (ICD-10: F32.1). Dem Bericht sind jedoch keine objektiven Befunde zu entnehmen, welche die Herleitung dieser Diagnose nachvollziehen lassen würden. Zudem hielt die Ärztin fest, die Einschätzung des Gutachters im Jahr 2020, welcher von einer 80%igen Arbeitsfähigkeit ausgegangen sei, sei ihrer Meinung nach eine Fehleinschätzung , da die Patientin damals nicht arbeitsfähig gewesen sei (Urk. 8/103). Diese Ausführungen zeigen, dass seit dem Begutach tungszeitpunkt keine Veränderung des Gesundheitszustandes eingetreten ist und es sich bei der Einschätzung der Dr. A.___ um eine andere Beurteilung des glei chen Sachverhaltes handelt. Weiter ist zu berücksichtigen, dass abweichende Beurteilungen behandelnder Ärzte grundsätzlich nicht geeignet sind, ein Gutach ten in Frage zu stellen und Anlass zu weiteren Abklärungen zu geben. Vorbehal ten bleiben nur Fälle, in denen wichtige Aspekte benannt werden, die ihm Rahmen der Begutachtung unerkannt oder ungewürdigt geblieben sind ( Urteile 8C_29/2018 vom 6. Juli 2018 E. 3.2.2 und 9C_91/2018 vom 7. Juni 2018 E. 4.2.1 mit Hinweisen). Dr. A.___ setzte sich mit dem Gutachten des Dr. Z.___ nicht auseinander und führte insbesondere nicht aus, welche Aspekte dieser nicht erkannt oder gewürdigt haben sollte. Wie bereits die Ärzte der Y.___ im Gut achten vom 27. April 2017 (Urk. 8/13) stellte auch Dr. A.___ die Diagnose ICD-10: F61, kombinierte und andere Persönlichkeitsstörung (Urk. 8/103), welche Dr.</w:t>
      </w:r>
    </w:p>
    <w:p>
      <w:r>
        <w:t>Z.___ gerade nicht bestätigen konnte, da er die spezifizierenden Anteile (kombiniert [Dr. A.___ ], selbstunsichere, paranoide und schizoide Züge [Gutachter Y.___ ]) aus im Gutachten näher dargelegten Gründen verneinte (Urk. 8/40 S.</w:t>
      </w:r>
    </w:p>
    <w:p>
      <w:r>
        <w:t>32). Auch dazu äusserte sich Dr. A.___ nicht. Daher vermag ihre Einschätzung keine Zweifel am Gutachten von Dr. Z.___ zu wecken.</w:t>
      </w:r>
    </w:p>
    <w:p>
      <w:r>
        <w:t>Die Beschwerdeführerin bringt weiter vor, sie habe sich im Rahmen der Begut achtung aus Scham besser dargestellt als sie sich gefühlt habe. Sie habe auch die Integrationsmassnahmen aus gesundheitlichen Gründen abbrechen müssen, was zeige, dass sie nicht arbeitsfähig sei (Urk. 1).</w:t>
      </w:r>
    </w:p>
    <w:p>
      <w:r>
        <w:t>Aus dem Gutachten geht hervor, dass Dr. Z.___ die Beschwerdeführerin nicht nur nach ihren aktuellen Beschwerden, sondern auch zur Krankheitsentwicklung sowie zu den bisher wahrgenommenen Behandlungsangeboten ausführlich befragte (Urk. 8/ 40 S. 17ff.). Zudem erhob er einen objektiven Befund (Urk. 8/40 S.</w:t>
      </w:r>
    </w:p>
    <w:p>
      <w:r>
        <w:t>24</w:t>
      </w:r>
    </w:p>
    <w:p>
      <w:r>
        <w:t>ff.) und befasste sich intensiv mit den medizinischen Vorakten , was aus seinen Bemerkungen, welche er zu den einzelnen Berichten verfasste, hervorgeht (Urk.</w:t>
      </w:r>
    </w:p>
    <w:p>
      <w:r>
        <w:t>8/40 S.</w:t>
      </w:r>
    </w:p>
    <w:p>
      <w:r>
        <w:t>12</w:t>
      </w:r>
    </w:p>
    <w:p>
      <w:r>
        <w:t>ff.). Damit verfügte er über alle relevanten Informationen und war in der Lage, das Krankheitsbild der Beschwerdeführerin vollständig zu erfas sen, weshalb nicht davon auszugehen ist, dass er eine allfällige Dissimulation (absichtliches Verbergen vorhandener körperlicher oder psychischer Krankheits symptome oder Beeinträchtigungen [im Gegensatz zu Aggravation]; vgl. Pschy rembel, Klinisches Wörterbuch, 268. Aufl., Berlin/Boston 2020, S. 384) übersehen hat . Dafür spricht nicht nur der Umstand, dass er die Diagnose einer Persönlich keitsstörung stellte, sondern auch, dass er anhand des nach AMDP erhobenen Befundes leistungseinschränkende Faktoren benannte (Urk. 8/40 S.</w:t>
      </w:r>
    </w:p>
    <w:p>
      <w:r>
        <w:t>41).</w:t>
      </w:r>
    </w:p>
    <w:p>
      <w:r>
        <w:t>Bezüglich de s Vorbringen s , die Beschwerdeführerin habe krankheitsbedingt die Eingliederungsmassnahmen abbrechen müssen, was zeige, dass sie arbeitsunfähig sei, ist darauf hinzuweisen, dass ein Sturz auf das linke Handgelenk (Urk. 8/57) und die Erkrankung an Covid (Urk. 8/81 S. 2) zu Arbeitsverhinderungen führten, und dass den</w:t>
      </w:r>
    </w:p>
    <w:p>
      <w:r>
        <w:t>Erkenntnissen von Eingliederungsfachpersonen im Rahmen von beruflichen Abklärungen respektive Programmen bezüglich der Beurteilung der Arbeits- und Leistungsfähigkeit nur beschränkte Aussagekraft zu kommt ; sie beruhen in der Regel nicht auf vertieften medizinischen Untersuchungen, sondern auf berufspraktischen Beobachtungen, welche in erster Linie die subjektive Arbeitsleistung der versicherten Person wiedergeben (Urteile des Bundesgerichts 8C_170/2021 vom 23. September 2021 E. 5.1.2.2 und 8C_21/2020 vom 8. April 2020 E. 4.1.2, je mit Hinweisen).</w:t>
      </w:r>
    </w:p>
    <w:p>
      <w:r>
        <w:t>Zudem steht in vorliegendem Fall die medizinische Einschätzung nicht in erheb licher Diskrepanz zur Leistung, welche die Beschwerdeführerin während der Eingliederungsmassnahmen zeigte. So wurde i m Abschlussbericht über die Potentialabklärung, welche vom 2. August bis 27. August 2021 stattfand, festge halten, eine Integration in den ersten Arbeitsmarkt erscheine mittelfristig mög lich. Die Versicherte verfüge über gute kognitive Fähigkeiten. Besonders hervor zuheben seien ihre Sorgfalt, die Verantwortung, die kritische Kontrolle, die Aufmerksamkeit und die Arbeitsplanung (Urk. 8/53 S. 10). Im Schlussbericht über das vom 1. Februar bis 31. Juli 2022 durchgeführte Arbeitstraining hielten die Fachpersonen fest, die Beschwerdeführer in arbeite mehrheitlich konstant und in guter Qualität. Sie könne ihrer Einschätzung nach die meisten analogen Tätigkei ten im 1. Arbeitsmarkt ausführen. Voraussetzung dafür sei eine Verbesserung ihrer psychischen Verfassung (Urk. 8/81 S. 2). Die Beschwerdeführerin erreichte stabile Präsenzzeiten von 6 Stunden pro Tag, ohne dass unbegründete Fehlzeiten verzeichnet worden wären (Urk. 8/81 S. 1). Zudem wurde im Bericht erwähnt, dass eine ausgezeichnete Rückmeldung vom kurzen Arbeitseinsatz eingegangen sei (Urk. 8/81 S. 2). Vor diesem Hintergrund vermag der Umstand, dass die Beschwerdeführerin den Arbeitseinsatz abbrach, keine Zweifel an der Einschät zung des psychiatrischen Gutachters zu wecken.</w:t>
      </w:r>
    </w:p>
    <w:p>
      <w:r>
        <w:t>Nach dem Gesagten ist mit dem im Sozialversicherungsrecht geltenden Beweis grad der überwiegenden Wahrscheinlichkeit erstellt, dass die Beschwerdeführerin in angestammter sowie angepasster Tätigkeit zu 80 % arbeitsfähig ist.</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5.2</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 kommen nach Massgabe der ohne Gesundheitsschaden ausgeübten Teilerwerbs 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w:t>
      </w:r>
    </w:p>
    <w:p>
      <w:r>
        <w:rPr>
          <w:b/>
        </w:rPr>
        <w:t>E. 5.3</w:t>
      </w:r>
    </w:p>
    <w:p>
      <w:r>
        <w:t>Aus den Akten geht hervor, dass die Beschwerdeführerin zuletzt im Jahr 2012 angestellt war und ein Pensum von 80 % ausübte (Urk. 8/40 S. 20 , Urk. 8/7 ). Vor dem Hintergrund dessen, dass sie keine Kinder und gemäss Aktenlage keine anderen Pflegeaufgaben wahrzunehmen hat, erscheint fraglich, ob sie als im Gesundheitsfall zu 100 % erwerbstätig zu qualifizieren ist. Die Frage kann vorliegend offen gelassen werden, da auch in diesem Fall ein rentenaus schliessender Invaliditätsgrad resultiert, wie nachstehend gezeigt wird.</w:t>
      </w:r>
    </w:p>
    <w:p>
      <w:r>
        <w:rPr>
          <w:b/>
        </w:rPr>
        <w:t>E. 5.4</w:t>
      </w:r>
    </w:p>
    <w:p>
      <w:r>
        <w:t>Wie vorstehend dargelegt, ist die Beschwerdeführerin in angestammter Tätigkeit zu 80 % arbeitsfähig. Da sie seit dem Jahr 2012 keine Arbeitstätigkeit mehr ausübte, rechtfertigt es sich, zur Bestimmung des Valideneinkommens auf statis tische Werte abzustellen. Da das Invalideneinkommen anhand des gleichen Tabellenlohns festzulegen ist, genügt es für die Ermittlung des Invaliditätsgrades, die Prozentzahlen gegenüberzustellen. Somit resultiert – selbst unter Annahme, dass sie als zu 100 % erwerbstätig zu qualifizieren wäre – ein rentenaus schliessender Invaliditätsgrad von 20 %.</w:t>
      </w:r>
    </w:p>
    <w:p>
      <w:r>
        <w:rPr>
          <w:b/>
        </w:rPr>
        <w:t>E. 6</w:t>
      </w:r>
    </w:p>
    <w:p>
      <w:r>
        <w:t>Nach dem Gesagten ist die angefochtene Verfügung nicht zu beanstanden, weshalb die Beschwerde abzuweisen ist.</w:t>
      </w:r>
    </w:p>
    <w:p>
      <w:r>
        <w:rPr>
          <w:b/>
        </w:rPr>
        <w:t>E. 7.1</w:t>
      </w:r>
    </w:p>
    <w:p>
      <w:r>
        <w:t>Die Beschwerdeführerin beantragte die Gewährung der unentgeltlichen Rechts pflege (Urk. 1) .</w:t>
      </w:r>
    </w:p>
    <w:p>
      <w:r>
        <w:t>Die Bedürftigkeit de r Beschwerdeführer in ist ausgewiesen (Urk. 3 und 6 ); da auch die weiteren Voraussetzungen erfüllt sind, ist de r Beschwerdeführer in die unent geltliche Prozessführung zu bewilligen .</w:t>
      </w:r>
    </w:p>
    <w:p>
      <w:r>
        <w:rPr>
          <w:b/>
        </w:rPr>
        <w:t>E. 7.2</w:t>
      </w:r>
    </w:p>
    <w:p>
      <w:r>
        <w:t>Die Verfahrenskosten sind auf Fr. 6 00.-- festzusetzen (Art. 69 Abs. 1 bis IVG) und ausgangsgemäss de r Beschwerdeführer in aufzuerlegen, zufolge Gewährung der unentgeltlichen Prozessführung jedoch einstweilen auf die Gerichtskasse zu nehmen.</w:t>
      </w:r>
    </w:p>
    <w:p>
      <w:r>
        <w:t>Das Gericht beschliesst : In Bewilligung des Gesuches vom 2. Februar 202 3 (recte: 2024) wird de r Beschwerdeführer in die unentgeltliche Prozessführung gewährt, und erkennt sodann : 1.</w:t>
      </w:r>
    </w:p>
    <w:p>
      <w:r>
        <w:t>Die Beschwerde wird abgewiesen. 2.</w:t>
      </w:r>
    </w:p>
    <w:p>
      <w:r>
        <w:t>Die Gerichtskosten von Fr. 600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