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IV.2024.00070 vom 15. Juli 2025</w:t>
      </w:r>
    </w:p>
    <w:p>
      <w:r>
        <w:t>ZH Sozialversicherungsgericht, 2025-07-15, DE</w:t>
      </w:r>
    </w:p>
    <w:p>
      <w:r>
        <w:rPr>
          <w:b/>
        </w:rPr>
        <w:t xml:space="preserve">Quelle: </w:t>
      </w:r>
      <w:r>
        <w:t>https://mcp.opencaselaw.ch/entscheid/zh_sozialversicherungsgericht_IV.2024.00070</w:t>
      </w:r>
    </w:p>
    <w:p>
      <w:r>
        <w:t>FR: ZH_SOZIALVERSICHERUNGSGERICHT IV.2024.00070 du 15 juillet 2025</w:t>
      </w:r>
    </w:p>
    <w:p>
      <w:r>
        <w:t>IT: ZH_SOZIALVERSICHERUNGSGERICHT IV.2024.00070 del 15 luglio 2025</w:t>
      </w:r>
    </w:p>
    <w:p>
      <w:pPr>
        <w:pStyle w:val="Heading2"/>
      </w:pPr>
      <w:r>
        <w:t>Erwägungen</w:t>
      </w:r>
    </w:p>
    <w:p>
      <w:r>
        <w:rPr>
          <w:b/>
        </w:rPr>
        <w:t>E. 1.1</w:t>
      </w:r>
    </w:p>
    <w:p>
      <w:r>
        <w:t>Invalidität ist die voraussichtlich bleibende oder längere Zeit dauernde ganze oder teilweise Erwerbsunfähigkeit (Art. 8 Abs. 1 des Bundesgesetzes über den All gemeinen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 windbar ist (Art. 7 Abs. 2 ATSG ).</w:t>
      </w:r>
    </w:p>
    <w:p>
      <w:r>
        <w:rPr>
          <w:b/>
        </w:rPr>
        <w:t>E. 1.2</w:t>
      </w:r>
    </w:p>
    <w:p>
      <w:r>
        <w:t>).</w:t>
      </w:r>
    </w:p>
    <w:p>
      <w:r>
        <w:rPr>
          <w:b/>
        </w:rPr>
        <w:t>E. 1.3</w:t>
      </w:r>
    </w:p>
    <w:p>
      <w:r>
        <w:t>War eine Rente wegen eines zu geringen Invaliditätsgrades verweigert worden und ist die Verwaltung auf eine Neuanmeldung eingetreten (Art. 87 Abs. 3 der Verordnung über die Invalidenversicherung [ IVV ] ), so ist im Beschwerde 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 regeln demnach analog anwendbar (BGE 141 V 585 E. 5.3 in fine , 133 V 108 E. 5.2, je mit Hinweisen; Urteil des Bundesgerichts 8C_317/2022 vom 7. September 2022 E. 2.2 mit Hinweisen).</w:t>
      </w:r>
    </w:p>
    <w:p>
      <w:r>
        <w:rPr>
          <w:b/>
        </w:rPr>
        <w:t>E. 1.4</w:t>
      </w:r>
    </w:p>
    <w:p>
      <w:r>
        <w:t>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 wirkungen auf den Erwerbs- oder Aufgabenbereich von Bedeutung (BGE 141 V 9 E. 2.3, 134 V 131 E. 3). Hingegen ist die lediglich unterschiedliche Beurteilung eines im Wesentlichen gleich gebliebenen Sachverhalts im revisionsrechtlichen Kontext unbeachtlich (BGE 144 I 103 E. 2.1, 141 V 9 E. 2.3 , je mit Hinweisen). Weder eine im Vergleich zu früheren ärztlichen Einschätzungen ungleich attestierte Arbeitsunfähigkeit noch eine unterschiedliche diagnostische Ein ordnung des geltend gemachten Leidens genügt somit per se, um auf einen ver besserten oder verschlechterten Gesundheitszustand zu schliessen; notwendig ist in diesem Zusammenhang vielmehr eine veränderte Befundlage (Urteil des Bundesgerichts 8C_255/2024 vom 27. Januar 2025 E. 4.1 mit Hinweisen).</w:t>
      </w:r>
    </w:p>
    <w:p>
      <w:r>
        <w:t>Liegt in diesem Sinne ein Revisionsgrund vor, ist der Rentenanspruch in recht licher und tatsächlicher Hinsicht umfassend («allseitig») zu prüfen, wobei keine Bindung an frühere Beurteilungen besteht (BGE 144 I 103 E. 2.1, 141 V 9 E. 2.3; Urteil des Bundesgerichts 8C_255/2024 vom 27. Januar 2025 E. 4.1 , je mit Hin weisen).</w:t>
      </w:r>
    </w:p>
    <w:p>
      <w:r>
        <w:rPr>
          <w:b/>
        </w:rPr>
        <w:t>E. 1.5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rPr>
          <w:b/>
        </w:rPr>
        <w:t>E. 1.6</w:t>
      </w:r>
    </w:p>
    <w:p>
      <w:r>
        <w:t>Gemäss Art. 54a IVG stehen die regionalen ärztlichen Dienste (RAD) den IV-Stellen für die Beurteilung der medizinischen Voraussetzungen des Leistungs anspruchs zur Verfügung (Abs. 2). Sie legen die für die Invalidenversicherung nach Art. 6 ATSG massgebende funktionelle Leistungsfähigkeit der versicherten Person für die Ausübung einer zumutbaren Erwerbstätigkeit oder Tätigkeit im Aufgabenbereich fest (Abs. 3). Sie sind in ihrem medizinischen Sachentscheid im Einzelfall unabhängig (Abs. 4). Nach Art. 49 IVV beurteilen die RAD die medizinischen Voraussetzungen des Leistungsanspruchs. Die geeigneten Prüf methoden können sie im Rahmen ihrer medizinischen Fachkompetenz und der allgemeinen fachlichen Weisungen des Bundesamtes frei wählen (Abs. 1). Bei der Festsetzung der funktionellen Leistungsfähigkeit (Art. 54a Abs. 3 IVG) ist die medizinisch attestierte Arbeitsfähigkeit in der bisherigen Tätigkeit und für an gepasste Tätigkeiten unter Berücksichtigung sämtlicher physischen, psychischen und geistigen Ressourcen und Einschränkungen in qualitativer und quantitativer Hinsicht zu beurteilen und zu begründen (Abs. 1 bis ). Die RAD können Versicherte bei Bedarf selber ärztlich untersuchen. Sie halten die Untersuchungsergebnisse schriftlich fest (Abs. 2).</w:t>
      </w:r>
    </w:p>
    <w:p>
      <w:r>
        <w:t>Die Funktion interner RAD-Berichte besteht darin, aus medizinischer Sicht gewissermassen als Hilfestellung für die medizinischen Laien in Ver waltung und Gerichten, welche in der Folge über den Leistungsanspruch zu ent 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Bundesgerichts 9C_406/2014 vom 31. Oktober 2014 E. 3.5 mit Hin 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Qualifikationen verfügt ( BGE 137 V 210 E. 1.2.1). Soll ein Versicherungsfall ohne Einholung eines externen Gutachtens entschieden werden, so sind an die Beweis würdigung strenge Anforderungen zu stellen. Bestehen auch nur geringe Zweifel an der Zuverlässigkeit und Schlüssigkeit der versicherungsinternen ärztlichen Feststellungen, sind ergänzende Abklärungen vorzunehmen (BGE 145 V 97 E. 8.5, 142 V 58 E. 5.1 mit Hinweisen).</w:t>
      </w:r>
    </w:p>
    <w:p>
      <w:r>
        <w:rPr>
          <w:b/>
        </w:rPr>
        <w:t>E. 1.7</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 Der Einfluss des Lebensalters auf die Möglichkeit, das verbliebene Leistungsvermögen auf dem ausgeglichenen Arbeitsmarkt zu verwerten, lässt sich nicht nach einer allgemeinen Regel oder starren Altersgrenze bemessen, sondern hängt von den Umständen des Einzelfalles ab. Massgebend können die Art und Beschaffenheit des Gesundheitsschadens und seiner Folgen, der absehbare Um stellungs - und Einarbeitungsaufwand und in diesem Zusammenhang auch Persönlichkeitsstruktur, vorhandene Begabungen und Fertigkeiten, Ausbildung, beruflicher Werdegang oder Anwendbarkeit von Berufserfahrung aus dem an gestammten Bereich sein (BGE 145 V 2 E. 5.3.1, 138 V 457 E. 3.1 mit Hinweisen ; Urteil des Bundesgerichts 8C_295/2023 vom 14. November 2023 E. 8.1.1 ). Die Möglichkeit, die verbliebene Arbeitsfähigkeit auf dem ausgeglichenen Arbeits 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 uar 2018 E. 3.1 mit Hinweisen).</w:t>
      </w:r>
    </w:p>
    <w:p>
      <w:r>
        <w:t>D er Zeitpunkt, in d em die Frage nach der Verwertbarkeit der Restarbeitsfähigkeit bei vorgerücktem Alter beantwortet wird, richtet sich nach dem Feststehen der medizinischen Zumutbarkeit einer (Teil-)Erwerbstätigkeit ( BGE 146 V 16 E. 7.1, 145 V 2 E. 5.3.1, 138 V 457 E. 3.3 ).</w:t>
      </w:r>
    </w:p>
    <w:p>
      <w:r>
        <w:t>Als ausgewiesen gilt die medizinische Zumutbarkeit einer (Teil-)Erwerbstätigkeit, so bald die medizinischen Unterlagen diesbezüglich eine zuverlässige Sachver halts feststellung erlauben (BGE 143 V 431 E. 4.5.1, 138 V 457 E. 3.4; Urteil des Bundesgerichts 8C_295/2023 vom 14. November 2023 E. 8.1.2 mit Hinweisen).</w:t>
      </w:r>
    </w:p>
    <w:p>
      <w:r>
        <w:t>2.</w:t>
      </w:r>
    </w:p>
    <w:p>
      <w:r>
        <w:t>2.1</w:t>
      </w:r>
    </w:p>
    <w:p>
      <w:r>
        <w:t>Die Beschwerdegegnerin erwog in der angefochtenen Verfügung vom 14. Dezember 2023 ( Urk. 2),</w:t>
      </w:r>
    </w:p>
    <w:p>
      <w:r>
        <w:t>aus versicherungsmedizinisch-theoretischer Sicht sollte der Beschwerdeführer spätestens fünf bis sechs Monate nach dem Sturz vom 6. April 2022 in einer angepassten Tätigkeit wieder 100 % arbeitsfähig und damit in der Lage sei n , ein rentenausschliessendes Einkommen zu erzielen. 2.2</w:t>
      </w:r>
    </w:p>
    <w:p>
      <w:r>
        <w:t>Demgegenüber machte der Beschwerdeführer in seiner Beschwerde vom 30. Ja nuar 2024 (Urk. 1) zusammengefasst geltend, im relevanten Zeitpunkt am 1. Dezember 2022 sei er knapp 63 Jahre alt gewesen. Damit würde ihm bis zum Erreichen des Pensionsalters per 1. Februar 2025 eine Aktivitätsdauer von rund zwei Jahren verbleiben. Er habe in seiner beruflichen Laufbahn aus schliesslich schwere körperliche Tätigkeiten ausgeübt, die ihm aufgrund des Gesundheits zustandes jedoch nicht mehr zumutbar seien. Die ihm noch zu mutbare leichte Verweistätigkeit wäre mit einem Berufswechsel verbunden und setze insbesondere vor dem Hintergrund, dass er zwischen 2006 und 2018 keiner Arbeitstätigkeit nachgegangen sei, ein hohes Mass an Anpassungs- und Um stellungsfähigkeit vorau s, bringe er in einer solchen Verweistätigkeit doch keinerlei Berufserfahrung mit. Mit seinem eingeschränkten Belastungs profil sei ausserdem von einer verminderten Einsetzbarkeit auszugehen. Hinzu komme, dass er keine Berufsausbildung absolviert habe und nur über mangelhafte Deutschkenntnisse verfüge.</w:t>
      </w:r>
    </w:p>
    <w:p>
      <w:r>
        <w:t>Seine Resterwerbsfähigkeit werde auf dem aus geglichenen Arbeitsmarkt realistischerweise nicht mehr nachgefragt beziehungs weise deren wirtschaftliche Verwertbarkeit fehle. Deshalb sei von einer voll ständigen Erwerbsunfähigkeit im Sinne von Art. 8 Abs. 1 ATSG auszugehen, weshalb er Anspruch auf eine ganze Invalidenrente habe. Seinen Eventualantrag begründete der Beschwerdeführer damit, dass Zweifel an der Zuverlässigkeit der Einschätzung der RAD-Ärztinnen bestünden, weshalb die Beschwerdegegnerin anzuweisen sei, ergänzende Abklärungen - insbesondere eine orthopädische Begutachtung - durchzuführen. 2.3</w:t>
      </w:r>
    </w:p>
    <w:p>
      <w:r>
        <w:t>Streitig und zu prüfen ist demnach, ob im Zeitraum zwischen der Verfügung vom 8. April 2009 und derjenigen vom 1 4. Dezember 2023 (als zeitliche Grenze der richterlichen Überprüfungsbefugnis ; BGE 132 V 215 E. 3.1.1 ) eine anspruchserhebliche Veränderung des Gesundheitszustands und damit der Arbeitsfähigkeit eingetreten war (vgl. zur zeitlichen Vergleichsbasis BGE 133 V 108 E. 5.4 ).</w:t>
      </w:r>
    </w:p>
    <w:p>
      <w:r>
        <w:t>Dabei ist in erster Linie die Frage zu beantworten, ob auf die Stellungnahmen der Ärztinnen des RAD abgestellt werden kann und bejahenden falls, ob die Restarbeitsfähigkeit des Beschwerdeführers verwertbar ist.</w:t>
      </w:r>
    </w:p>
    <w:p>
      <w:r>
        <w:rPr>
          <w:b/>
        </w:rPr>
        <w:t>E. 3</w:t>
      </w:r>
    </w:p>
    <w:p>
      <w:r>
        <w:t>4) verneinte die IV-Stelle mit Verfügung vom 8. April 2009 (Urk. 7/ 46 ) eine n Anspruch auf eine Invalidenrente.</w:t>
      </w:r>
    </w:p>
    <w:p>
      <w:r>
        <w:t>Diese Verfügung erwuchs unangefochten in Rechtskraft.</w:t>
      </w:r>
    </w:p>
    <w:p>
      <w:r>
        <w:rPr>
          <w:b/>
        </w:rPr>
        <w:t>E. 3.1</w:t>
      </w:r>
    </w:p>
    <w:p>
      <w:r>
        <w:t>Der rentenanspruchsverneinenden Verfügung der Beschwerdegegnerin vom 8.</w:t>
      </w:r>
    </w:p>
    <w:p>
      <w:r>
        <w:t>April 2009 (Urk. 7/ 46) lagen ins be son dere die gutachterlichen Einschätzungen von Dr. A.___ vom 2 8. September 2008 (Urk. 7/33) sowie der Ärzte des B.___ vom 3. November 2008 (Urk. 7/34) zugrunde.</w:t>
      </w:r>
    </w:p>
    <w:p>
      <w:r>
        <w:rPr>
          <w:b/>
        </w:rPr>
        <w:t>E. 3.2</w:t>
      </w:r>
    </w:p>
    <w:p>
      <w:r>
        <w:t>Der psychiatrische Gutachter Dr. A.___</w:t>
      </w:r>
    </w:p>
    <w:p>
      <w:r>
        <w:t>führte aus, zum Untersuchungszeitpunkt sei dia gnostisch ausschliesslich von akzentuierten Persönlichkeitszügen mit histrio ni schen, narzisstischen und passiv aggressiven Anteilen auszugehen. Es würden psychosoziale Probleme, nämlich eine einstige Unzufriedenheit am Arbeitsplatz und schliesslich Arbeitsplatzverlust, mangelnde Sprachkenntnisse, ein geringer Bildungsstand und ein Rentenwunsch vorliegen. Eine schwer wiegende psychische Symptomatik liege nicht vor, sodass keine psychiatrische Diagnose mit Aus wirkung auf die Arbeitsfähigkeit gestellt werden könne (Urk. 7/33) .</w:t>
      </w:r>
    </w:p>
    <w:p>
      <w:r>
        <w:rPr>
          <w:b/>
        </w:rPr>
        <w:t>E. 3.3</w:t>
      </w:r>
    </w:p>
    <w:p>
      <w:r>
        <w:t>Die B.___ -Gutachter verwiesen auf ein therapieresistentes lumbospondylogenes Syndrom rechts mit begünstigender zugrundeliegender struktureller Pathologie einer beidseitigen Spondylarthrose L4/L5 rechtsbetont mit zusätzlicher Band scheibenprotrusion. Dadurch sei es zu einer Rezessusstenose rechts mit Kontakt zur Nervenwurzel L5 gekommen. Die bisher durchgeführten Massnahmen seien allesamt ohne langanhaltende Wirkung geblieben. Aus rheumatologischer Sicht könne von einem chronifizierten Prozess mit auch Tendenz zur Symptom aus weitung ausgegangen werden, was durch die gemachten Beobachtungen im Rahmen der Evaluation der funktionellen Leistungsfähigkeit (EFL) gestützt werde. Betreffend die Arbeitsfähigkeit hielten die Gutachter fest, aufgrund der ver min derten Beweglichkeit im rechten Unterarm in Aussendrehung und dadurch bedingte kompensatorische Ausweichbewegungen in der rechten Schulter sowie der vorliegenden Problematik im Bereich der Lendenwirbelsäule sei eine Arbeits fähigkeit für die zuletzt ausgeübte Tätigkeit als Metzger nicht mehr gegeben. Vor allem die repetitiven Unterarmbewegungen beim Fleisch schneiden und Aus beinen sowie das Stehen an Ort würden sich ungünstig auf die beschriebene Problematik auswirken. Aus rheumatologischer Sicht seien leichte bis mittel schwere Tätigkeiten ohne Einsatz des rechten Unterarmes als Kraftarm, ohne repetitiven Einsatz und ohne häufiges Hantieren von Gewichten über Kopf ganz tags zumutbar. Aufgrund der Rückenproblematik sei längeres Stehen an Ort zu vermeiden und mittels Kurzpausen zu unterbrechen (Urk. 7/34).</w:t>
      </w:r>
    </w:p>
    <w:p>
      <w:r>
        <w:rPr>
          <w:b/>
        </w:rPr>
        <w:t>E. 4</w:t>
      </w:r>
    </w:p>
    <w:p>
      <w:r>
        <w:t>.4</w:t>
      </w:r>
    </w:p>
    <w:p>
      <w:r>
        <w:t>Die RAD-Ärztinnen Dr. E.___ und Dr. F.___</w:t>
      </w:r>
    </w:p>
    <w:p>
      <w:r>
        <w:t>hielten a m 9. und 1 8. Oktober 2023 folgende Diagnosen mit Auswirkung auf die Arbeitsfähigkeit fest: - Artikularseitige Partialruptur der tendopathischen Supraspinatussehne rechts (sogenannte PASTA-Läsion) - AC-Gelenksarthrose rechts mit wenig Bursitis . Labrumdegeneration, beginnende glenohumerale Knorpelirregularitäten ( Arthro -MRI vom 8.</w:t>
      </w:r>
    </w:p>
    <w:p>
      <w:r>
        <w:t>Au gust 2022, Urk. 7/ 86/41 ) - Bursitis sowie Tendopathie der Supraspinatussehne links mit zystischen Veränderungen/Signalalterationen des Knochenmarks am Humeruskopf am Sehnenansatz von Infra- und Supraspinatus. Leichte Tendopathie der langen Bizepssehne ( Arthro -MRI vom 8. August 2022, Urk. 7/ 86/41 ).</w:t>
      </w:r>
    </w:p>
    <w:p>
      <w:r>
        <w:t>Sie konstatierten, die PASTA Läsion sei beim 63jährigen Beschwerdeführer mit überwiegender Wahrscheinlichkeit durch Verschleiss entstanden und durch den Unfall symptomatisch geworden. Die Schlussfolgerun g des Unfall ver sicherers, wonach eine Arbeitsfähigkeit in jeglicher Tätigkeit be stehe, könne aus ortho pädischer Sicht nicht nachvollzogen werden. Bei Fort setzung der Belastung im Rahmen der zuletzt ausgeübten Tätigkeit als Elektro monteur könnte es neben Schmerzen auch zu einer Zunahme des Risses kommen. Die Ausprägung des Teil risses könne meistens im MRI nicht beurteilt werden, sondern erst im Rahmen einer Arthroskopie der Schulter. Die RAD-Ärztinnen erachteten den Beschwerde führer aufgrund des ausgewiesenen Ge sund heits schadens in seiner zuletzt aus geübten Tätigkeit als Elektromonteur seit dem Unfall zu 100 % arbeits unfähig. Eine Verbesserung der Arbeits fähigkeit in der angestammten Tätigkeit sei auch durch eine Operation der rechten Schulter mit Rekonstruktion der Sehne nicht wahr scheinlich. In einer bezüglich der Schulterbeschwerden angepassten Tätig keit bestehe aus ver siche rungs medizinisch-theoretischer Sicht spätestens fünf bis sechs Monate nach dem Sturz eine 100%ige Arbeitsfähigkeit . Die durch den Hausarzt bis zum aktuellen Zeitpunkt durchgehend attestierte vollständige Arbeitsunfähigkeit für alle Tätigkeiten sei aus versicherungsmedizinisch theoretischer Sicht nicht nachvollziehbar. Die RAD-Ärztinnen formulierten folgendes Belastungsprofil: leichte körperliche Tätigkeit bis unter Schulterhöhe; Gewichte körpernah bis 10 kg, körperfern bis 5 kg; Tätigkeiten im Sitzen, Stehen und Gehen möglich (Urk. 7/125).</w:t>
      </w:r>
    </w:p>
    <w:p>
      <w:r>
        <w:rPr>
          <w:b/>
        </w:rPr>
        <w:t>E. 4.2</w:t>
      </w:r>
    </w:p>
    <w:p>
      <w:r>
        <w:t>). Beachtung finden auch die von den Fachärzten genannten Funktionseinschränkungen der rechten Schulter (ein geschränkte Innenrotation sowie Schmerzen in Abduktion und Flexion, vgl. Urk. 7/118) , beschränkten die RAD-Ärztinnen die Arbeitsfähigkeit doch auf den Schulterbeschwerden angepasste Tätigkeiten (vgl. Urk. 7/125 S. 4) . In Anbetracht der ausgewiesenen und unstrittigen medi zi ni schen Ver hältnisse ist nicht zu bean standen, dass die RAD-Ärztinnen auf eine persön liche Untersuchung de s Be schwerdeführer s ver zichtete n . Von weiteren medi zinischen Abklärungen sind mangels wider spre chen der Beurteilungen auch keine neuen Erkenntnisse zu erwarten , weshalb davon - entgegen dem Eventualantrag des Beschwerdeführers - abzusehen ist (zur anti zipierten Beweiswürdigung vgl. BGE 124 V 90 E. 4b; 122 V 157 E.</w:t>
      </w:r>
    </w:p>
    <w:p>
      <w:r>
        <w:t>1d).</w:t>
      </w:r>
    </w:p>
    <w:p>
      <w:r>
        <w:t>D ie behandelnden Ärzte des H.___ äusserten sich nicht zur Arbeitsfähigkeit des Beschwerdeführers in einer angepassten Tätigkeit. Sie gaben lediglich an, dass sich die von ihnen bis am 1 6. Januar 2022 attestierte Ar beits unfähigkeit auf die angestammte, körperlich schwere Tätigkeit bezogen habe (vgl. Urk. 7/101, Urk. 7/118) und empfahlen zur ge nauen Beurteilung der Arbeits fähigkeit die Durchführung einer arbeits medi zi nischen Untersuchung, dies jedoch nachdem sie den Beschwerdeführer über sieben Monate nicht mehr in Behandlung gesehen hatten (vgl. Urk. 7/101) und damit über keine Kenntnisse der aktuellen Leistungsfähigkeit des Beschwerde führers verfügten. Sie wiesen je doch darauf hin, dass die Prognose zur Steigerung der Arbeitsfähigkeit günstig sei . Schliesslich vermag a n den Ausführungen der RAD-Ärztinnen</w:t>
      </w:r>
    </w:p>
    <w:p>
      <w:r>
        <w:t>auch die Einschätzung des Hausarztes vom 5.</w:t>
      </w:r>
    </w:p>
    <w:p>
      <w:r>
        <w:t>Juli 2023 (Urk. 7/104), wonach in einer an gepassten Tätigkeit keine Arbeitsfähigkeit be stehe, keine Zweifel zu wecken , zu mal er diese Auffassung mit keinem Wort begründet, er aber gleichzeitig</w:t>
      </w:r>
    </w:p>
    <w:p>
      <w:r>
        <w:t>an anderer Stelle aus führt , dass</w:t>
      </w:r>
    </w:p>
    <w:p>
      <w:r>
        <w:t>die attes tierte Arbeitsun fähig keit einzig die Tätigkeit auf dem Bau betreffe (vgl. Urk. 7/104/3). Schliesslich ist i n Bezug auf Berichte von Hausärztinnen und Hausärzten wie überhaupt von behandelnden Arzt personen beziehungsweise Therapiekräften auf die Erfahrungstatsache hinzu weisen, dass diese mitunter im Hinblick auf ihre auftragsrechtliche Vertrauens stellung in Zweifelsfällen eher zu Gunsten ihrer Patientinnen und Patienten aussagen (BGE 135 V 465 E. 4.5, 125 V 351 E. 3b/cc).</w:t>
      </w:r>
    </w:p>
    <w:p>
      <w:r>
        <w:t>I m Rahmen des von den RAD-Ärztinnen umschrie be nen Be las tungs profils werden sämtliche körperlichen Einschränkungen de s Be schwerde führer s berück sichtigt.</w:t>
      </w:r>
    </w:p>
    <w:p>
      <w:r>
        <w:t>Ent spre chend kann auf deren Schlussfolgerungen, wonach der Be schwer de führer in der bisherigen Tätigkeit als Elektromonteur nicht mehr arbeits fähig ist, ih m jedoch eine angepasste Tätigkeit – unter Berücksich ti gung des Belastungsprofils – seit dem 1. Dezember 2022 in einem</w:t>
      </w:r>
    </w:p>
    <w:p>
      <w:r>
        <w:rPr>
          <w:b/>
        </w:rPr>
        <w:t>E. 4.3</w:t>
      </w:r>
    </w:p>
    <w:p>
      <w:r>
        <w:t>und Ziff.</w:t>
      </w:r>
    </w:p>
    <w:p>
      <w:r>
        <w:rPr>
          <w:b/>
        </w:rPr>
        <w:t>E. 4.4</w:t>
      </w:r>
    </w:p>
    <w:p>
      <w:r>
        <w:t>), dass dem Beschwerdeführer seine bisherige, körperlich belastende Tätigkeit als Elektro monteur nicht mehr zumut bar ist.</w:t>
      </w:r>
    </w:p>
    <w:p>
      <w:r>
        <w:t>Betreffend die Beurteilung der Arbeits fähigkeit in einer angepassten Tätigkeit stützte sich die Beschwerdegegnerin in medizinischer Hinsicht im Wesentlichen auf die ärztliche Stellungnahme des RAD vom 9. und 18. Oktober 202 3. Dementsprechend erachtete sie eine</w:t>
      </w:r>
    </w:p>
    <w:p>
      <w:r>
        <w:rPr>
          <w:b/>
        </w:rPr>
        <w:t>E. 5.1</w:t>
      </w:r>
    </w:p>
    <w:p>
      <w:r>
        <w:t>Die Beschwerdegegnerin stellte in der angefochtenen Verfügung vom 1 4.</w:t>
      </w:r>
    </w:p>
    <w:p>
      <w:r>
        <w:t>Dezember 2023 ( Urk. 2) im Wesentlichen auf die aktenbasierte Beurteilung der RAD-Ärztinnen vom 9. und 1 8. Oktober 2023 ab (vgl. Urk. 7/125). Es ist u n bestritten, dass sich der Gesundheitszustand des Beschwerdeführers seit der ursprünglichen rentenabweisenden Verfügung vo m April 2009 in somatischer Hinsicht ver änd ert hat. Mit Blick auf die vorhandenen Arztberichte ist davon auszu gehen, dass der Beschwerdeführer neben dem chronischen lumbo spondylogenen Schmerzsyndrom sowie der persistierenden Funktions einschränkung nach einer Vorderarmverletzung rechts (vgl. vorstehend E. 3. 3, Urk. 7/34 S. 6 ) neu auch an einer PASTA-Läsion rechts</w:t>
      </w:r>
    </w:p>
    <w:p>
      <w:r>
        <w:t>sowie einer Tendopathie der linken Supraspinatus sehne mit Bursitis subacromialis leidet (vgl. vorstehend E. 4.2 und E. 4.4 ). Im Folgenden ist daher zu überprüfen, ob sich der Invaliditäts grad seit der letzt maligen rentenabweisenden Verfügung vom 8.</w:t>
      </w:r>
    </w:p>
    <w:p>
      <w:r>
        <w:t>April 2009 (Urk. 7/ 46) in einem rentenbegründenden Ausmass verändert hat (vgl. BGE 117 V 198 E. 3a, vgl. auch BGE 133 V 108 E. 5.2 ).</w:t>
      </w:r>
    </w:p>
    <w:p>
      <w:r>
        <w:rPr>
          <w:b/>
        </w:rPr>
        <w:t>E. 5.2</w:t>
      </w:r>
    </w:p>
    <w:p>
      <w:r>
        <w:t>mit Hin weisen). Massgebend ist vielmehr einzig, ob beziehungsweise in welchem Aus mass den medizinischen Akten</w:t>
      </w:r>
    </w:p>
    <w:p>
      <w:r>
        <w:t>– unabhängig von der Diagnose</w:t>
      </w:r>
    </w:p>
    <w:p>
      <w:r>
        <w:t>–</w:t>
      </w:r>
    </w:p>
    <w:p>
      <w:r>
        <w:t>eine Verschlechterung der Arbeits- beziehungsweise Erwerbsfähigkeit im relevanten Zeitraum entnommen werden kann (vgl. BGE 136 V 279 E. 3.2.1; Urteile des Bundesgerichts 8C_664/2017 vom 2 5. Januar 2018 E. 9 und 9C_799/2016 vom 2 1. März 2017 E. 5.2.1 mit weiteren Hinweisen) . Nachdem die Beschwerde gegnerin bereits im Rahmen der erstmaligen Rentenprüfung davon ausg egangen war , dass dem Beschwerdeführer die angestammte, körperlich schwere Tätigkeit nicht mehr zumutbar war , er indes in einer leidensangepassten Tätigkeit - wie auch wieder seit Dezember 2022 - zu 100 % arbeitsfähig sei und sie ausserdem</w:t>
      </w:r>
    </w:p>
    <w:p>
      <w:r>
        <w:t>bereits seinerzeit ein Belastungsprofil formuliert hatt e (vgl. E. 3.3 in fine ), das dem nunmehr umschriebenen P rofil (E. 4.4 in fine ) mehrheitlich entspricht , steht gestützt auf die Akten fest, dass im relevanten Zeitraum keine wesentlichen gesundheitlichen Veränderungen eingetreten sind , die Einfluss auf die Arbeits fähigkeit hätten. E ine revisionsrechtlich relevante Verschlechterung des Gesundheitszustands des Beschwerdeführers im hier zu prüfenden Zeitraum</w:t>
      </w:r>
    </w:p>
    <w:p>
      <w:r>
        <w:t>- frühester Rentenbeginn wäre Mai 2023 (vgl. E. 1.2) - ist daher nicht mit dem Beweis grad der überwiegenden Wahrscheinlichkeit ausgewiesen.</w:t>
      </w:r>
    </w:p>
    <w:p>
      <w:r>
        <w:rPr>
          <w:b/>
        </w:rPr>
        <w:t>E. 5.3</w:t>
      </w:r>
    </w:p>
    <w:p>
      <w:r>
        <w:t>Zwar sind seit der rentenanspruchsverneinenden Verfügung vom 8. April 2009 neue Diagnosen hinzugetreten, dies stellt jedoch nicht per se einen Revisions grund dar, weil damit das quantitative Element der (erheblichen) Gesundheits verschlechterung nicht zwingend ausgewiesen ist (BGE 141 V 9 E.</w:t>
      </w:r>
    </w:p>
    <w:p>
      <w:r>
        <w:rPr>
          <w:b/>
        </w:rPr>
        <w:t>E. 5.4</w:t>
      </w:r>
    </w:p>
    <w:p>
      <w:r>
        <w:t>Zu prüfen bleibt, ob der Beschwerdeführer zu Recht geltend macht, s eine Rest erwerbsfähigkeit werde auf dem ausgeglichenen Arbeitsmarkt realistischerweise nicht mehr nachgefragt beziehungsweise deren wirtschaftliche Verwertbarkeit fehle ( Urk. 1 S. 9 ff. ; vgl. vorstehende E. 1.7 ) .</w:t>
      </w:r>
    </w:p>
    <w:p>
      <w:r>
        <w:t>Mit dem Beschwerdeführer ist davon auszugehen, dass die medizinische Zumut barkeit einer (vollzeitigen) Erwerbstätigkeit im Dezember 2022 feststand ( vgl. Urk. 1 S. 10 Ziff. 6.4 ,</w:t>
      </w:r>
    </w:p>
    <w:p>
      <w:r>
        <w:t>Urk. 7/86/4-5 und Urk. 7/125/3). In diesem Zeitpunkt war der Beschwerdeführer noch nicht ganz 63 Jahre alt und ihm verblieben somit noch etwas mehr als zwei Jahre bis zum Erreichen des ordentlichen Pensions alters. Zwar war der Beschwerdeführer im Dezember 2022 nicht mehr erwerbs tätig, jedoch hatte er bis im Mai desselben Jahres noch als Elektromonteur gearbeitet ( Urk. 7/86/62). Von einer arbeitsmarktlichen Desintegration kann des halb nicht die Rede sein. Im Übrigen hat der Beschwerdeführer in seiner beruf lichen Laufbahn unterschiedliche Tätigkeiten in verschiedenen Branchen aus geübt ( Urk. 7/11) und</w:t>
      </w:r>
    </w:p>
    <w:p>
      <w:r>
        <w:t>nach einer längeren Erwerbsabstinenz mit mehrer en kurz fristigen Anstellungen (vgl. IK-Auszug, Urk. 7/88) ab dem Jahr 2019 gezeigt , dass er über eine gewisse Anpassungsfähigkeit verfügt und seine Arbeitskraft auf dem ersten Arbeitsmarkt nach wie vor nachgefragt wird. Hinzu kommt, dass Hilfs arbeiten auf dem hypothetischen, aus geglichenen Arbeitsmarkt grundsätzlich keine beruf lichen Erfahrungen er fordern</w:t>
      </w:r>
    </w:p>
    <w:p>
      <w:r>
        <w:t>( vgl. Urteil des Bundesgerichts 8C_705/2018 vom 16.</w:t>
      </w:r>
    </w:p>
    <w:p>
      <w:r>
        <w:t>Mai 2019 E. 4.3 ) und der Beschwerdeführer zwar ein geschränkt (vgl. Belastungsprofil, E. 4.4), aber immer noch im Rahmen eines</w:t>
      </w:r>
    </w:p>
    <w:p>
      <w:r>
        <w:rPr>
          <w:b/>
        </w:rPr>
        <w:t>E. 10</w:t>
      </w:r>
    </w:p>
    <w:p>
      <w:r>
        <w:t>0%-Pensums arbeitsfähig ist.</w:t>
      </w:r>
    </w:p>
    <w:p>
      <w:r>
        <w:t>Ausgehend vom ausgeglichenen Arbeitsmarkt, der auch Nischenarbeitsplätze, also Stellen- und Arbeitsangebote umfasst, bei welchen Menschen mit Behinderung mit einem sozialen Entgegenkommen von Seiten des Arbeitgebers rechnen können ( Urteil des Bundesgerichts 8C_416/2020 vom 2. Dezember 2020 E. 4 mit Hinweisen), ist vorliegend nach dem Gesagten nicht auf die Notwendigkeit eines überdurchschnittlichen Entgegenkommens des Arbeitgebers zu schliessen. Gerade Hilfsarbeiten werden auf dem massgebenden ausgeglichenen Stellenmarkt altersunabhängig nachgefragt (BGE 146 V 16 E. 7.2.1 mit Hinweisen). Trotz seines zum fraglichen Zeitpunkt fortgeschrittenen Alters von beinahe 63 Jahren erscheint unter diesen Umständen das Finden einer entsprechenden Stelle keineswegs ausgeschlossen</w:t>
      </w:r>
    </w:p>
    <w:p>
      <w:r>
        <w:t>Die den Anspruch auf eine Rente verneinende Verfügung vom 14. Dezember 2023 besteht damit zu Recht und die Beschwerde ist abzuweisen. 6.</w:t>
      </w:r>
    </w:p>
    <w:p>
      <w:r>
        <w:t>Da es im vorliegenden Verfahren um die Bewilligung oder Verweigerung von Versicherungsleistungen geht, ist das Verfahren kostenpflichtig. Die Gerichts kosten sind dabei nach dem Verfahrensaufwand und unabhängig vom Streitwert festzulegen ( Art. 69 Abs. 1 bis IVG) und auf Fr. 600.-- anzusetzen. Entsprechend dem Ausgang des Verfahrens sind sie dem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CAP Rechtsschutz -Versicherungsgesellschaft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Arnold GramignaStadler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