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IV.2024.00064 vom 24. Februar 2025</w:t>
      </w:r>
    </w:p>
    <w:p>
      <w:r>
        <w:t>ZH Sozialversicherungsgericht, 2025-02-24, DE</w:t>
      </w:r>
    </w:p>
    <w:p>
      <w:r>
        <w:rPr>
          <w:b/>
        </w:rPr>
        <w:t xml:space="preserve">Quelle: </w:t>
      </w:r>
      <w:r>
        <w:t>https://mcp.opencaselaw.ch/entscheid/zh_sozialversicherungsgericht_IV.2024.00064</w:t>
      </w:r>
    </w:p>
    <w:p>
      <w:r>
        <w:t>FR: ZH_SOZIALVERSICHERUNGSGERICHT IV.2024.00064 du 24 février 2025</w:t>
      </w:r>
    </w:p>
    <w:p>
      <w:r>
        <w:t>IT: ZH_SOZIALVERSICHERUNGSGERICHT IV.2024.00064 del 24 febbraio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w:t>
      </w:r>
    </w:p>
    <w:p>
      <w:r>
        <w:t>im Februar 2022 anhängig gemachten Anmeldung bei der Invali denversicherung könnten allfällige Leistungen jedenfalls nicht vor</w:t>
      </w:r>
    </w:p>
    <w:p>
      <w:r>
        <w:t>diesem Datum ausgerichtet werden ( Art. 29 Abs. 1 IVG) . In dieser übergangsrechtlichen Kons tellation ist die seit 1. Januar 2022 geltende Rechtslage massgebend, die im Folgenden soweit nichts anderes vermerkt ist jeweils in dieser Version wiedergegeben, zitiert und angewendet wird.</w:t>
      </w:r>
    </w:p>
    <w:p>
      <w:r>
        <w:rPr>
          <w:b/>
        </w:rPr>
        <w:t>E. 1.2</w:t>
      </w:r>
    </w:p>
    <w:p>
      <w:r>
        <w:t>Gemäss Art. 29 Abs. 2 der Bundesverfassung der Schweizerischen Eidgenossen schaft ( BV ) haben die Parteien Anspruch auf rechtliches Gehör. Das rechtliche Gehör dient einerseits der Sachaufklärung, andererseits stellt es ein persönlich 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 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w:t>
      </w:r>
    </w:p>
    <w:p>
      <w:r>
        <w:t>Hiergegen erhob die Versicherte, vertreten durch Rechtsanwalt Adrian Zogg, am 2 9. Januar 2024 Beschwerde mit den Rechtsbegehren, die Verfügung vom 1 2. Dezember 2023 sei aufzuheben und die Beschwerdegegnerin sei zu verpflich ten, ihr die gesetzlichen Leistungen , insbesondere eine ganze Invalidenrente, auszurichten; eventualiter sei die Beschwerdegegnerin zu verpflichten, ihr Eingliederungsmassnahmen zu gewähren ( Urk. 1 S. 2). Die Beschwerdegegnerin schloss mit Beschwerdeantwort vom 6. März 2024 auf Abweisung der Beschwerde ( Urk. 6), was der Beschwerdeführerin mit Verfügung vom 1 2. März 2024 mitgeteilt wurde ( Urk. 9). Mit Eingabe vom 2 2. März 2024 stellte die Beschwerdeführerin ein Sistierungsgesuch ( Urk. 10), welches mit Verfügung vom 2 8. März 2024 abgewiesen wurde ( Urk. 12). Das Gericht zieht in Erwägung: 1.</w:t>
      </w:r>
    </w:p>
    <w:p>
      <w:r>
        <w:rPr>
          <w:b/>
        </w:rPr>
        <w:t>E. 2.1</w:t>
      </w:r>
    </w:p>
    <w:p>
      <w:r>
        <w:t>Die Beschwerdegegnerin führte in der angefochtenen Verfügung aus, ihre Abklä rungen hätten ergeben, dass sich die Einschränkung der Beschwerdeführerin nicht auf das Arbeitsprofil als Fachfrau Betreuung, sondern auf die Arbeitszeit und den Umfang beziehe. Gemäss der durch den Krankentaggeldversich erer veranlassten medizinische n Untersuchung sei eine Arbeitsfähigkeit von 75 % in der bisherigen Tätigkeit ausgewiesen, welche in nächster Zeit weiter gesteigert werden könne ( Urk. 2 S. 1). Eine gesundheitliche Einschränkung müsse sich lang andauernd auf die Arbeitsfähigkeit auswirken, damit sie einen Leistungsanspruch der Invalidenversicherung auslöse. Da die Beschwerdeführerin vorübergehend in der Arbeitsfähigkeit eingeschränkt gewesen sei, entstehe kein Anspruch auf Leistungen der Invalidenversicherung ( Urk. 2 S. 2).</w:t>
      </w:r>
    </w:p>
    <w:p>
      <w:r>
        <w:rPr>
          <w:b/>
        </w:rPr>
        <w:t>E. 2.2</w:t>
      </w:r>
    </w:p>
    <w:p>
      <w:r>
        <w:t>Die Beschwerdeführerin brachte dagegen vor, die Einschränkung der Arbeits fähigkeit beziehe sich sowohl auf das Arbeitsprofil als Fachfrau Betreuung, als auch auf eine angepasste Tätigkeit , da sie mit dem diagnostizierten Helfer syndrom überfordert wäre, selbst wenn Arbeitszeit und Umfang einem Normaljob entsprechen würden. Zudem habe ihr die bisherige Arbeitgeberin aus gesundheit lichen Gründen gekündigt, obwohl sie zunächst eine Anpassung der Tätigkeit in Aussicht gestellt h abe . Ihre Leistungsfähigkeit sei somit für die bisherige Arbeit geberin auch in einer adaptierten Tätigkeit zu gering gewesen. Dies stimme mit der Einschätzung des behandelnden Psychiaters überein ( Urk. 1 S. 5 f.).</w:t>
      </w:r>
    </w:p>
    <w:p>
      <w:r>
        <w:t>Auch die Behauptung der Beschwerdegegnerin, dass sich die gesundheitliche Einschränkung nicht langandauernd auf die Leistungsfähigkeit auswirke, treffe nicht zu. Vielmehr hätten die behandelnden Ärzte ab dem 6. April 2021 mit einer kurzzeitigen Ausnahme eine Arbeitsunfähigkeit von zwischen 50 und 100 % fest gehalten ( Urk. 1 S. 6 f.). Auch der Krankentaggeldversicherer habe bis 3 0. November 2022 eine 100%ige, bis am 3 1. Dezember 2022 eine 50%ige und für Januar 2023 eine 25%ige Arbeitsunfähigkeit anerkannt. Bezüglich letzterer</w:t>
      </w:r>
    </w:p>
    <w:p>
      <w:r>
        <w:t>habe der Krankentaggeldversicherer sich auf die verhaltensneurologisch-leistungspsychologische Abklärung von Dr. A.___ vom 2 8. Oktober 2022 gestützt, welche jedoch - wie nachfolgend ausgeführt - schwerwiegend mangel haft sei. Insgesamt sei festzuhalten, dass sie das Wartejahr längst erfüllt habe und an einer langandauernden gesundheitlichen Einschränkung leide ( Urk. 1 S. 8 f.).</w:t>
      </w:r>
    </w:p>
    <w:p>
      <w:r>
        <w:t>Dr. A.___ sei eine Neurologin und erhebe psychiatrische Befunde, weshalb bereits aus diesem Grund nicht auf ihre fachfremde Beurteilung abgestellt werden könne . Sie bezeichne die mit 20-30 % erhobene Arbeitsunfähigkeit sodann selbst als Momentaufnahme, woraus sich keine seriöse Prognose ableiten lasse. Somit sei ihre Beurteilung nicht rechtsgenüglich, um den Leistungsanspruch zu beurtei len ( Urk. 1 S. 10). Auch der vom Krankentaggeldversicherer eingeholte Bericht von Dr. B.___ sei nicht beweiswertig, füh r e er doch aus, die Beurteilung der Arbeitsfähigkeit sei gutachterlich zu substantiieren und prinzipiell Sache des Versicherungsträgers selbst ( Urk. 1 S. 11). Auch ein Abstellen auf die Beurteilung des RAD-Arztes «voh» verletze elementare Verfahrensgrundsätze, da aus der Stellungnahme weder hervorgehe, wie dieser heisse, noch an welchem Datum er die Stellungnahme abgegeben habe. Sodann stehe seine Ansicht, es sei kein dauerhaft die Arbeitsfähigkeit einschränkender Gesundheitsschaden zu attestie ren, im Widerspruch zur gesamten Kranken- und Therapiegeschichte. Weiterhin sei unklar, auf w elche Unterlagen sich der RAD-Arzt dabei stütze ( Urk. 1 S. 11 ff.). Es bestünden mehr als geringe Zweifel an der Einschätzung des RAD -Arztes , weshalb die Beschwerdegegnerin zumindest eine externe Abklärung hätte veran lassen müssen. Dr. C.___ attestiere ihr jedoch eine 80%ige Arbeitsunfähig keit, weshalb sie ohnehin Anspruch auf eine ganze Rente habe ( Urk. 1 S. 13).</w:t>
      </w:r>
    </w:p>
    <w:p>
      <w:r>
        <w:t>Die behandelnden Ärzte hätten jeweils eine Unterstützung bei einer beruflichen Neuorientierung beziehungsweise bei der Eingliederung als erforderlich erachtet. Trotzdem habe es die Beschwerdegegnerin versäumt, sie bei der Eingliederung zu unterstützen. Dass sie Anspruch auf Eingliederungsmassnahmen habe, ergebe sich daraus, dass ein solcher bereits entstehe, wenn eine Person von Invalidität bedroht sei. Dies sei der Fall , was sich aus der ausführlichen medizinischen Aktenlage ergebe ( Urk. 1 S. 15).</w:t>
      </w:r>
    </w:p>
    <w:p>
      <w:r>
        <w:t>In ihrer Eingabe vom 2 2. März 2024 ergänzte die Beschwerdeführerin, da die angestammte Tätigkeit aus gesundheitlichen Gründen nicht mehr möglich sei, habe sie am 1 1. März 2024 in Absprache mit ihrem Behandler als angepasste Tätigkeit eine Anstellung in einem 100%-Pensum als pädagogisch e Fachkraft in einer Kindertagesstätte angetreten, wofür sie einen Kurs habe absolvieren müssen. Zum aktuellen Zeitpunkt könne jedoch noch nicht mit überwiegender Wahrscheinlichkeit gesagt werden, ob diese Tätigkeit aus gesundheitlichen Gründen möglich sei ( Urk.</w:t>
      </w:r>
    </w:p>
    <w:p>
      <w:r>
        <w:rPr>
          <w:b/>
        </w:rPr>
        <w:t>E. 4</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zu erhal ten oder zu verbessern; und b.</w:t>
      </w:r>
    </w:p>
    <w:p>
      <w:r>
        <w:t>die Voraussetzungen für den Anspruch auf die einzelnen Massnahmen erfüllt sind.</w:t>
      </w:r>
    </w:p>
    <w:p>
      <w:r>
        <w:t>Die Eingliederungsmassnahmen bestehen gemäss Abs. 3 in medizinischen Massnahmen (lit. a), Beratung und Begleitung (lit. a bis ), Integrationsmassnahmen zur Vorbereitung auf die berufliche Eingliederung (lit. a ter ), Massnahmen beruf licher Art (lit. b) und in der Abgabe von Hilfsmitteln (lit. d). 1.</w:t>
      </w:r>
    </w:p>
    <w:p>
      <w:r>
        <w:rPr>
          <w:b/>
        </w:rPr>
        <w:t>E. 5</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1.</w:t>
      </w:r>
    </w:p>
    <w:p>
      <w:r>
        <w:rPr>
          <w:b/>
        </w:rPr>
        <w:t>E. 5.4</w:t>
      </w:r>
    </w:p>
    <w:p>
      <w:r>
        <w:t>Vor diesem Hintergrund erweisen sich weitere medizinische Abklärungen in Nachachtung des geltenden Untersuchungsgrundsatzes ( Art. 43 Abs. 1 und Art. 61 lit. c ATSG) als unumgänglich, da aktuell über die für die Beurteilung des streitigen Leistungsanspruchs erforderlichen Tatsachen keine hinreichende Klar heit besteht und entgegen der Auffassung de r Beschwerdeführer in eine direkte Leistungszusprache im Streitfall einzig gestützt auf die Angaben der behandeln den Fachpersonen kaum je in Frage kommt (vgl. BGE 135 V 465 E. 4.5) , zumal Dr. C.___</w:t>
      </w:r>
    </w:p>
    <w:p>
      <w:r>
        <w:t>die von der Rechtsprechung konzipierten Standardindikatoren nicht in seine Einschätzung ein bezog , obwohl das indikatorengeleitete Beweis verfahren gemäss BGE 141 V 281 prinzipiell für sämtliche psychische Leiden Anwendung findet (BGE 143 V 409 und 418).</w:t>
      </w:r>
    </w:p>
    <w:p>
      <w:r>
        <w:t>Es ist in erster Linie Aufgabe des Versicherungsträgers, von Amtes wegen die notwendigen Abklärungen vorzunehmen, um den rechtserheblichen Sachverhalt vollständig festzustellen (vgl. BGE 149 V 218 E. 5.7; Urteil des Bundesgerichts 9C_8/2022 vom 6. März 2023 E. 5.3, je mit Hinweisen) ,</w:t>
      </w:r>
    </w:p>
    <w:p>
      <w:r>
        <w:t>weshalb die Sache unter Aufhebung des angefochtenen Entscheids zu weiteren Abklärungen des Gesund heitszustandes und der Arbeitsfähigkeit de r Beschwerdeführer in an die Beschwer degegnerin zurückzuweisen ist. Zudem wird die Beschwerdegegnerin</w:t>
      </w:r>
    </w:p>
    <w:p>
      <w:r>
        <w:t>nach dem Grundsatz Eingliederung vor Rente die Eignung und Zumutbarkeit sämtlicher in Frage kommende r berufliche r Massnahmen zu prüfen und i m Anschluss die allenfalls notwendigen Massnahmen zu ergreifen und über den Leistungs anspruch neu zu verfügen haben.</w:t>
      </w:r>
    </w:p>
    <w:p>
      <w:r>
        <w:t>6 .</w:t>
      </w:r>
    </w:p>
    <w:p>
      <w:r>
        <w:t>Nach dem Gesagten ist die angefochtene Verfügung vom 1 2. Dezember 2023 ( Urk. 2) aufzuheben und die Sache ist an die Beschwerdegegnerin zurückzuwei sen, damit diese nach ergänzenden Abklärungen im Sinne der obigen Erwägun gen eine neue Beurteilung vornehme und sodann über den Leistungsanspruch der Beschwerdeführerin neu verfüge. 7 . 7 .1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7 .2</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 SVGer ).</w:t>
      </w:r>
    </w:p>
    <w:p>
      <w:r>
        <w:t>Mangels Vorliegens einer Honorarnote ist die Parteientschädigung ermessens weise festzusetzen. Unter Berücksichtigung der massgebenden Kriterien hat die Beschwerdegegnerin de r anwaltlich vertretenen Beschwerdeführer in eine Partei entschädigung von Fr. 2’ 2 00.-- (inkl. Barauslagen und Mehrwertsteuer) zu bezahlen. Das Gericht erkennt: 1.</w:t>
      </w:r>
    </w:p>
    <w:p>
      <w:r>
        <w:t>Die Beschwerde wird in dem Sinne gutgeheissen, dass die angefochtene Verfügung der Sozialversicherungsanstalt des Kantons Zürich, IV-Stelle, vom 1 2. Dezember 2023 aufgehoben und die Sache an diese zurückgewiesen wird, damit sie nach ergänzenden Abklärungen im Sinne der Erwägungen über den Leistungsanspruch der Beschwerde 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 - entschä digung von Fr. 2’200 .-- (inkl. Barauslagen und MWST) zu bezahlen. 4.</w:t>
      </w:r>
    </w:p>
    <w:p>
      <w:r>
        <w:t>Zustellung gegen Empfangsschein an: - Rechtsanwalt Adrian Zogg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6</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10</w:t>
      </w:r>
    </w:p>
    <w:p>
      <w:r>
        <w:t>S. 1 f.). 3.</w:t>
      </w:r>
    </w:p>
    <w:p>
      <w:r>
        <w:t>3.1</w:t>
      </w:r>
    </w:p>
    <w:p>
      <w:r>
        <w:t>Die Beschwerdegegnerin holte im Einwandverfahren die Aktenbeurteilung von RAD-Arzt Dr. Z.___ vom 1 2. September 2023 ( Urk. 7/67/5 ff.) ein, unterliess es jedoch, diese der Beschwerdeführerin zuzustellen (vgl. Urk. 7/59) , so dass die Beschwerdeführerin bei Beschwerdeerhebung davon keine Kenntnis hatte .</w:t>
      </w:r>
    </w:p>
    <w:p>
      <w:r>
        <w:t>Obwohl die Beschwerdeführerin dazu in ihrer Beschwerde keine Ausführungen machte, ist daher vorab in formeller Hinsicht von Amtes wegen auf ihren Anspruch auf rechtliches Gehör im Verwaltungsverfahren einzugehen. 3.2</w:t>
      </w:r>
    </w:p>
    <w:p>
      <w:r>
        <w:t>Aus Inhalt und Funktion des Akteneinsichtsrechts als Teil des Anspruchs auf rechtliches Gehör folgt nach der Rechtsprechung, dass grundsätzlich sämtliche beweiserheblichen Akten den Beteiligten gezeigt werden müssen. Denn es gehört zum Kerngehalt des rechtlichen Gehörs, dass die Adressaten eines Entscheids vor Erlass eines für sie nachteiligen Verwaltungsaktes zum Beweisergebnis Stellung nehmen können. Das Akteneinsichtsrecht ist somit eng mit dem Äusserungsrecht verbunden, gleichsam dessen Vorbedingung. Die Betroffenen können sich nur dann wirksam zur Sache äussern und geeignete Beweise führen oder bezeichnen, wenn ihnen die Möglichkeit eingeräumt wird, die Unterlagen einzusehen, auf welche sich die Behörde gestützt hat (Urteil des Bundesgerichts 9C_803/2019 vom 5. Mai 2020 E. 4.1 mit Hinweis).</w:t>
      </w:r>
    </w:p>
    <w:p>
      <w:r>
        <w:t>Das rechtliche Gehör dient in diesem Sinne einerseits der Sachaufklärung und stellt andererseits ein persönlichkeitsbezogenes Mitwirkungsrecht im Verfahren dar. Daraus ergibt sich, dass der Versicherer, welcher neue Akten beizieht, auf die er sich in seiner Verfügung zu stützen gedenkt, grundsätzlich verpflichtet ist, die Beteiligten über den Aktenbeizug zu informieren. Das Akteneinsichtsrecht bezieht sich auf sämtliche verfahrensbezogenen Akten, die geeignet sind, Grundlage des Entscheids zu bilden. Die Einsicht in die Akten, die für ein bestimmtes Verfahren erstellt oder beigezogen wurden, kann nicht mit der Begründung verweigert werden, die fraglichen Akten seien für den Verfahrensausgang belanglos. Es muss vielmehr den Betroffenen selber überlassen sein, die Relevanz der Akten zu beurteilen (BGE 132 V 387 E. 3.1 und 3.2 m.w.H.). 3.3</w:t>
      </w:r>
    </w:p>
    <w:p>
      <w:r>
        <w:t>Obwohl d ie Aktenbeurteilung von RAD-Arzt Dr. Z.___ vom 1 2. September 2023</w:t>
      </w:r>
    </w:p>
    <w:p>
      <w:r>
        <w:t>( Urk. 7/67/5 ff.) gemäss der Einschätzung der Beschwerdegegnerin erfor derlich war , um den Leistungsanspruch der Beschwerdeführerin abschliessend beurteilen zu können (vgl. Urk. 7/67/2) und sie damit eine der medizinischen Entscheidgrundlagen für die leistungsverneinende Verfügung bildete, gewährte die Beschwerdegegnerin der Beschwerdeführerin mit Schreiben vom 1 9. September 2023 lediglich das rechtliche Gehör betreffend die neu eingeholten Berichte von Dr. C.___ und unterliess es, der Beschwerdeführerin die durch RAD-Arzt Dr. Z.___ erstattete Aktenbeurteilung zuzustellen ( Urk. 7/59) . Da die Beschwerdeführerin demnach keine Kenntnis davon hatte, dass die Beschwer degegnerin bei Dr. Z.___ eine Stellungnahme eingeholt hatte und davon ausgehen durfte, dass ihr die Beschwerdegegnerin mit ihrem Schreiben vom 1 9. September 2023 sämtliche relevante n Aktenstücke zugestellt hatte, bestand für sie kein Anlass, bei der Beschwerdegegnerin ein Gesuch um Einsicht in dies e Stellungnahme beziehungsweise erneut ein allgemeines Akteneinsichtsgesuch zu stellen. Vielmehr hätte die Beschwerdegegnerin ihr vor Erlass der angefochtenen Verfügung von sich aus beziehungsweise von Amtes wegen Einsicht in die Stellungnahme von Dr. Z.___ vom 1 2. September 2023 gewähren müssen. Das Unterlassen der Gewährung der Akteneinsicht stellt eine Verletzung des rechtlichen Gehörs dar , ohne dass d ie Beschwerdeführer in</w:t>
      </w:r>
    </w:p>
    <w:p>
      <w:r>
        <w:t>eine solche nach Einsicht in die Prozessakten</w:t>
      </w:r>
    </w:p>
    <w:p>
      <w:r>
        <w:t>gerügt hätte ( Urk. 16) . Ob dies e aber genüg end schwerwiegend ist , um einen nicht heilbaren Verfahrensfehler zu bejahen, kann dahingestellt bleiben, nachdem die angefochtene Verfügung mangels hinreichen der Abklärungen ohnehin aufzuheben ist (vgl. nachfolgend). 4 . 4 .1 Dr. med. D.___ , Facharzt für Psychiatrie und Psychotherapie, hielt in seinem Bericht vom 1 8. Juli 2021 die Diagnose einer Anpassungsstörung (ICD-10 F43.23) bei beruflicher Überlastung fest. Seit dem 2 8. Ju ni 2021 bestehe eine volle Arbeitsfähigkeit ( Urk. 7/14/46). 4 .2 Dr. med. C.___ , Facharzt für Psychiatrie und Psychotherapie , und Dr. phil. E.___ , Diplom-Psychologe, stellten in ihrem Bericht vom 1 5. November 2021 die Diagnose einer mittelgradigen depressiven Episode (ICD-10 F32.1) bei langjähriger beruflicher Überforderungskonstellation (ICD-10 F56) und hielten fest, fortbestehend leide die Beschwerdeführerin unter einer depres sionsbedingt leichten Erschöpfbarkeit und einer reduzierten Belastungs- und Stresstoleranz. Nach einem halben Arbeitstag komme sie regelmässig an die Grenze ihres Leistungsumfanges ( Urk. 7/14/25). Es bestehe eine Arbeitsunfähig keit zu 50 % , die vollständige Wiederherstellung der Arbeitsfähigkeit sei noch nicht definitiv abzusehen. Das Arbeitsgebiet der ambulanten Pflege sei grund sätzlich passend und leistbar; die Beschwerdeführerin übe diesen Beruf gern e aus, was die günstige Prognose unterstütze ( Urk. 7/14/26). 4 .3 Dr. med. B.___ , Facharzt für Psychiatrie und Psychotherapie, führte in der vom Krankentaggeldversicherer veranlassten versicherungspsychiatrischen Abklärung vom 2 1. Dezember 2021 aus, die aktuell etablierte 50%ige Arbe i ts fähigkeit sei vorderhand ein Leistungsoptimum ( Urk. 7/14/17).</w:t>
      </w:r>
    </w:p>
    <w:p>
      <w:r>
        <w:t>Das in diesem Kontext zu schätzende berufliche Funktionspotenzial / Capacity wäre prinzipiell - bei protrahiertem Verlauf sowieso - zusätzlich psychometrisch-neuropsycholo gisch beziehungsweis e leistungspsychologisch-verhaltensneurologisch zwecks Quantifizierung objektiver Leistungsparameter zu validieren. Auf die norma tive/quantitative Schätzung der Capacity sei prozessorientiert verzichtet worden ( Urk. 7/14/18). 4 .4</w:t>
      </w:r>
    </w:p>
    <w:p>
      <w:r>
        <w:t>Vom 1 3. März bis am 2 8. April 2022 befand sich die Beschwerdeführerin zur stationären psychosomatischen Rehabilitationsbehandlung in der F.___ ( Urk. 7/21/1). Dr. med. G.___ , Chefarzt , stellte im Austrittsbericht vom 1 6. Juni 2022 die Diagnose einer mittelgradigen depressiven Episode (ICD-10 F32.1) und attestierte eine Arbeitsunfähigkeit von 100 % vom 1 3. März bis am 1 6. Mai 202 2. Er führte aus, eine Rückkehr in den Pflegeberuf im eigentlichen Sinne erscheine nicht als nachhaltig. Mittelfristig sei nicht mit einer Wiederaufnahme der Arbeit - insbesondere nicht im Pflegeberuf - zu rechnen. Mit einer Unterstützung bei der Weiterbildung erscheine die Prognose günstiger ( Urk. 7/21/2). 4 .5</w:t>
      </w:r>
    </w:p>
    <w:p>
      <w:r>
        <w:t>Dr. B.___ hielt am 5. Juli 2022 fest, die Beschwerdeführerin sei störungs bedingt beziehungsweise aufgrund der Symptombelastung vorderhand noch nicht vermittelbar, eine Reevaluation sei vorzusehen. Die kategoriale und symmetrische Beurteilung / Einschätzung der medizinisch-theoretischen / abstrakten Zumutbarkeit / Arbeitsfähigkeit wäre gutachterlich zu substantiieren und sei abschliessend Sache des Versicherungsträgers selbst ( Urk. 7/25/16). 4 .6</w:t>
      </w:r>
    </w:p>
    <w:p>
      <w:r>
        <w:t>Dr. C.___ und Dr. phil .</w:t>
      </w:r>
    </w:p>
    <w:p>
      <w:r>
        <w:t>E.___ stellten am 2 5. Juli 2022 weiterhin die Diag nose einer mittelgradigen depressiven Störung (ICD-10 F32.1) und äusserten zusätzlich dazu den Verdacht auf eine kombinierte Persönlichkeitsstörung mit ängstlich-vermeidenden und abhängigen Zügen (ICD-10 F61.0). Die weitere Tätigkeit in der Altenpflege sei kritisch zu bewerten. Der Zeitpunkt der teilweisen oder vollständigen Wiederherstellung der Arbeitsfähigkeit sei momentan noch nicht absehbar. Eine Neuorientierung im Beruf erscheine indiziert. Hierfür benö tige die Beschwerdeführerin eine geeignete Auswahlentscheidung, Qualifizierung und Unterstützung, dies optimal unter Einbeziehung eines Case-Managements ( Urk. 7/25/6 f.). 4 . 7</w:t>
      </w:r>
    </w:p>
    <w:p>
      <w:r>
        <w:t>Dr. B.___ hielt am 1 1. Oktober 2022 fest , d ie Beschwerdeführerin sehe sich im Bereich der Pflege aufgrund der Symptombelastung und Strukturvulnerabilität überdauernd als nicht arbeitsfähig an; eine Umschulung sei erwünscht. Er erach tete weiterhin eine gutachterliche Substantiierung der medizinisch - theoretischen / abstrakten Zumutbarkeit für erforderlich ( Urk. 7/34/2). 4 .8</w:t>
      </w:r>
    </w:p>
    <w:p>
      <w:r>
        <w:t>Dr. med. A.___ , Fachärztin für Neurologie, führte am 2 8. Oktober 2022 eine vom Taggeldversicherer veranlasste verhaltensneurologisch-leistungs psychologische Abklärung durch. In ihrem versicherungsmedizinischen f unktions- und r essourcenorientierten Assessment vom 3 0. Oktober 2022 hielt sie fest, ausserhalb einer leichtgradigen affektbetonten dysthymen Zeichnung</w:t>
      </w:r>
    </w:p>
    <w:p>
      <w:r>
        <w:t>lasse sich kein relevantes depressogenes Störungsb i ld objektivieren. Die aktuell demons trierte</w:t>
      </w:r>
    </w:p>
    <w:p>
      <w:r>
        <w:t>psychophysische / emotionelle Gesamtbelastbarkeit der Beschwerdeführe rin sei aktuell / situativ mittelschwer</w:t>
      </w:r>
    </w:p>
    <w:p>
      <w:r>
        <w:t>beeinträchtigt mit Stressanfälligkeit unter Zeitdruck . Die berufsbezogene verhaltensneurol o gisch-leistungspsychologische Abklärung ergebe im kognitiven Bereich unter Berücksichtigung des prämorbiden Leistungsniveaus eine mittelschwer verminderte</w:t>
      </w:r>
    </w:p>
    <w:p>
      <w:r>
        <w:t>lexikalische Ideenproduktion im Rahmen einer verminderten neurokognitiven Anpassungsleistung unspezifischer Genese bei ansonsten durchwegs intakter kognitiver Leistungsfähigkeit. Ein rele vantes depressionsassoziiertes kognitives Ausfallmuster lasse sich nicht objekti vieren ( Urk. 7/33/5). Aktuell lasse sich unter Berücksichtigung der verminderten psychophysischen / -emotionellen Gesamtbelastbarkeit eine insgesamt leichte Leistungsverminderung (aktuell/situativ) objektivieren, auch medizinisch-theore tisch / abstrakt l ie ssen sich leichte Einschränkungen der an die im ange stammten Beruf der Versicherten gestellten Anforderungen an die kognitive Belastbarkeit, die kognitive Flexibilität und die Fehlerkontrolle ableiten. Es bestehe eine rele vante Diskrepanz zwischen der subjektiven Einschätzung der Arbeitsfähigkeit und den objektiv leicht leistungseinschränkenden Befunden. Eigenanamnestis c h werde auch keine durchgehend relevante Einschränkung des globalen Alltags aktivitätsspektrums geltend gemacht. Die normativ</w:t>
      </w:r>
    </w:p>
    <w:p>
      <w:r>
        <w:t>ressourcen orientierte Perspektive ergebe aus verhaltensneurologisch-leistungspsychologi scher Sicht medizinisch-theoretisch / abstrakt eine 20-30%ige Einschränkung des arbeits bezogenen Funktionspotentials (20-30 %</w:t>
      </w:r>
    </w:p>
    <w:p>
      <w:r>
        <w:t>Arbeitsunfähigkeit angestammt). Die veranschlagte berufliche Leistungslimitierung im Rahmen der Moment aufnahme sei klinisch-empirisch als passager / verbesserungsfähig einzustufen. Es sei den Besonderheiten der aktuell demonstrierten kognitiven Ressourcen / Belastbarkeit</w:t>
      </w:r>
    </w:p>
    <w:p>
      <w:r>
        <w:t>in Bezug auf die Arbeitsbelastung Rechnung zu tragen. Die Beschwerdeführerin sei während längstens vier Wochen zu 100 % arbeitsunfähig, dann s ei die Arbeitsfähigkeit graduell zu steigern, bis zum Erreichen des ange stammten Arbeits pensums. Von einer Erholung / Verbesserung sei innerhalb von vier bis sechs Wochen auszugehen. Bei protrahiertem Verlauf sei eine Reevalua tion durchzuführen ( Urk. 7/33/6). 4 . 9</w:t>
      </w:r>
    </w:p>
    <w:p>
      <w:r>
        <w:t>Dr. C.___</w:t>
      </w:r>
    </w:p>
    <w:p>
      <w:r>
        <w:t>hielt in seinem Bericht vom 3 0. Mai 2023 eine mittelgradige depressive Störung (ICD-10 F32.1) sowie eine kombinierte Persönlichkeitsstörung mit ängstlich-vermeidenden und abhängigen Zügen (ICD-10 F61.0 ) fest</w:t>
      </w:r>
    </w:p>
    <w:p>
      <w:r>
        <w:t>( Urk. 7/54/4). Er attestierte der Beschwerdeführerin eine Arbeitsunfähigkeit von 50 % vom 7. Oktober 2021 bis am 8. Februar 2022, von 100 % vom 9. Februar 2022 bis am 3 0. November 2022 und ab 1. Dezember 2022 bis auf Weiteres eine Arbeitsunfähigkeit von 80 % für den zuletzt ausgeübten Beruf der Altenpflegerin sowie für den allgemeinen Arbeitsmarkt ( Urk. 7/54/2). Unter der Voraussetzung der Option der beruflichen Neuorientierung und berufliche r Reha bilitations- / Wiedereingliederungsmassnahmen sei die Prognose günstig. Dabei werde die Beschwerdeführerin bei passendem Berufsfeld fraglos auf dem ersten Arbeits markt integrierbar sein ( Urk. 7/54/4). Die bisherige Tätigkeit erscheine nicht mehr leistbar. Eine angepasste Tätigkeit sollte zumindest im Umfang einer 80%-Stelle leistbar sein. Eine stufenweise Steigerung der Leistungsanforderung erscheine sin nv oll ( Urk. 7/54/6).</w:t>
      </w:r>
    </w:p>
    <w:p>
      <w:r>
        <w:t>Auf Anfrage der Beschwerdege g nerin vom 7. August 2023 ergänzte Dr. C.___ , das im Jahr 2021 aufgenommene Fernstudium zur Arztsekretärin habe die Beschwerdeführerin aufgrund der in diesem Zeitpunkt bereits beste henden psychischen Destabilisierung nicht im geforderten Umfang neben beruf lich erfül len können. Grundsätzlich halte sie das Berufsbild der Arzt sekretärin für sich geeignet, auch gemäss der psychiatrischen Einschätzung sollte dieser Beruf leist bar sein. In jedem Fall sollte die Ausbildung aber als Präsenz ausbildung, nicht als Fernstudium erfolgen ( Urk. 9/57/3) 4 .1 0</w:t>
      </w:r>
    </w:p>
    <w:p>
      <w:r>
        <w:t>Dr. med. Z.___ , Facharzt für Psychiatrie und Psychotherapie, vom RAD hielt in seiner Stellungnahme vom 1 2. September 2023 die Diagnose einer mittelgradigen depressiven Episode (ICD-10 F32.1) fest und legte dar, die Beschwerdeführerin könne keine sozialen Tätigkeiten in Zusammenhang mit Konfrontation mit ausgeprägter Hilfsbedürftigkeit ausüben. Als angepasst sei die im Jahr 2021 begonnene berufsbegleitende Ausbildung als Arztsekretärin einzu ordnen. In der bisherigen Tätigkeit als Fachfrau Betreuung s ei die Beschwerde führerin zu 40 % arbeitsunfähig, in einer angepassten Tätigkeit seit jeher zu mindestens 80 % arbeitsfähig. Die vom Behandler attestierte vollständige Arbeitsunfähigkeit im angestammten Beruf sei nicht nachvollziehbar, ebenso</w:t>
      </w:r>
    </w:p>
    <w:p>
      <w:r>
        <w:t>wenig wie die Diagnose einer Persönlichkeitsstörung. Eine eingeschränkte Arbeitsfähigkeit im obengenannten Umfang sei unter Berücksichtigung des Hinweises auf eine Überlastung in Bezug auf Arbeitszeit und Umfang in Verbin dung mit einer depressiven Stimmungslage und möglicherweise akzentuierten Persönlichkeitszügen nachvollziehbar. Dafür spreche auch die Beurteilung des ersten ambulanten Behandlers Dr. D.___ und die Beurteilungen im Rahmen der Abklärungen des Krankentaggeldversicherers . Für den Beruf der Arztsekretärin sei keine höhere Arbeitsunfähigkeit zu attestieren ( Urk. 7/67/6). 5 . 5 .1</w:t>
      </w:r>
    </w:p>
    <w:p>
      <w:r>
        <w:t>Strittig und zu prüfen ist, ob die Beschwerdegegnerin zu Recht einen Anspruch der Beschwerdeführerin auf eine Invalidenrente und berufliche Massnahmen verneint hat.</w:t>
      </w:r>
    </w:p>
    <w:p>
      <w:r>
        <w:t>In medizinischer Hinsicht basiert die Beurteilung der Beschwerdegegnerin mass geblich auf den vom Krankentaggeldversicherer in Auftrag gegebenen Abklärun gen, insbesondere dem f unktions- und r essourcenorientierten Assessment von Dr. A.___ vom 3 0. Oktober 2022 ( Urk. 7/33/2 ff.) .</w:t>
      </w:r>
    </w:p>
    <w:p>
      <w:r>
        <w:t>Da diese s nicht im Verfahren nach Art. 44 ATSG eingeholt wurde, kommt ih m rechtsprechungs gemäss der Beweiswert versicherungsinterner ärztlicher Feststellungen zu, weshalb sich die Frage des Beweiswerts danach beurteilt, ob wenigstens geringe Zweifel an der Zuverlässigkeit und Schlüssigkeit der Beurteilung bestehen (Urteil des Bundesgerichts 8C_54/2022 vom 2 3. Mai 2022 E. 3.2 mit Hinweis; vgl. auch vorstehende E. 1. 7 ). 5 .2 5 .2.1</w:t>
      </w:r>
    </w:p>
    <w:p>
      <w:r>
        <w:t>Anzumerken ist in diesem Zusammenhang zunächst, dass eine verhaltens neuro logische -leistungspsych ologische Abklärung , wie sie von der Neurologin</w:t>
      </w:r>
    </w:p>
    <w:p>
      <w:r>
        <w:t>Dr. A.___ durchgeführt wurde, lediglich eine Zusatzuntersuchung darstellt, welche bei begründeter Indikation in Erwägung zu ziehen ist. Es ist grund sätzlich Aufgabe eines psychiatrischen oder allenfalls eines neurologischen Fach arztes, die Arbeitsfähigkeit unter Berücksichtigung allfälliger neuropsycho logischer Defizite einzuschätzen (Urteil des Bundesgerichts 8C_381/2022 vom 2 7. Dezember 2022 E. 8.2.1</w:t>
      </w:r>
    </w:p>
    <w:p>
      <w:r>
        <w:t>mit Hinweisen) .</w:t>
      </w:r>
    </w:p>
    <w:p>
      <w:r>
        <w:t>Die Ausführungen von Dr. A.___ erschöpfen sich jedoch weitgehend in neuropsychologischen Aspekten. Inwiefern die von ihr als medizinisch-theoretisch bezeichnete Einschätzung der Arbeits un fähigkeit von 20-30 % ( Urk. 7/33/6) ihre Beurteilung als Neurologin wiedergibt oder im Wesentlichen eine - für sich allein genommen nicht aussage kräftige - neuropsychologische Beurteilung darstellt, ist dem Bericht nicht mit Sicherheit zu entnehmen. Insofern ist dessen Beweiswert erheblich gemindert.</w:t>
      </w:r>
    </w:p>
    <w:p>
      <w:r>
        <w:t>Zwar liess der Krankentaggeldversicherer die Beschwerdeführerin zusätzlich dazu durch Dr. B.___ - eine n psychiatrischen Facharzt - untersuchen, dessen Stellung nahme erfolgte indessen vor der Untersuchung durch Dr. A.___ , weshalb er deren Ergebnisse nicht aus psychiatrischer Sicht einordnen konnte. Dr. B.___ führte zudem in seinem Bericht keine Befunde auf und beschränkte sich im Wesentlichen auf die Einschätzung, dass die von der Beschwerdeführerin vorgebrachten Einschränkungen plausibel seien und darauf, zunächst die bisher attestierte Arbeitsunfähigkeit zu bestätigen, wobei er im zeitlichen Verlauf für die Plausibilisierung der Arbeitsfähigkeit eine gutachterliche Substantiierung für erforderlich hielt ( Urk. 7/14/17, Urk. 7/25/16, Urk. 7/34/2) . Gestützt darauf kann der Gesundheitszustand der Beschwerdeführerin nicht abschliessend beurteilt werden . 5.2.2</w:t>
      </w:r>
    </w:p>
    <w:p>
      <w:r>
        <w:t>Des Weiteren äusserte n sich Dr. A.___</w:t>
      </w:r>
    </w:p>
    <w:p>
      <w:r>
        <w:t>und Dr. B.___</w:t>
      </w:r>
    </w:p>
    <w:p>
      <w:r>
        <w:t>nicht zum Verlauf der im Untersuchungszeitpunkt bereits seit rund eineinhalb Jahren attes tier ten Einschränkung der Arbeitsfähigkeit , der invalidenversicherungsrechtlich</w:t>
      </w:r>
    </w:p>
    <w:p>
      <w:r>
        <w:t>von Bedeutung ist . Angesichts der innerhalb dieses Zeitraums durchgeführten,</w:t>
      </w:r>
    </w:p>
    <w:p>
      <w:r>
        <w:t>rund sechswöchige n stationäre n Behandlung , bei deren Beendigung der berich tende Arzt die Arbeitsfähigkeit weiterhin für aufgehoben erachtete</w:t>
      </w:r>
    </w:p>
    <w:p>
      <w:r>
        <w:t>( Urk. 7/21/ 2) ,</w:t>
      </w:r>
    </w:p>
    <w:p>
      <w:r>
        <w:t>sowie der gemäss de n behandelnden Psychiatern zwischenzeitlich eingetretenen Verbesserungen und Verschlechterungen des Gesundheitszustandes ( Urk. 7/14/46, Urk. 7/54/3) , kann aus invalidenversicherungsrechtlicher Sicht nicht ohne Wei teres von eine m gleichbleibenden Gesundheitszustand und für den gesamten Zeit raum von einer lediglich 25%igen Einschränkung der Arbeitsfähig keit ausgegan gen werden . Schliesslich stellt die Einschätzung von Dr. A.___ , wonach innerhalb kurzer Zeit von einer weiteren Besserung auszugehen sei ( Urk. 7/33/6) , lediglich eine Prognose dar , bei protrahiertem Verlauf sei die Beschwerdeführerin erneut zu evaluieren. G emäss den Einschätzungen der behandelnden Ärzte be wahrheitete sich diese Prognose in der Folge nicht (vgl. Urk. 7/54) , womit sich die Beschwerdegegnerin nicht auseinandersetzte .</w:t>
      </w:r>
    </w:p>
    <w:p>
      <w:r>
        <w:t>Alleine gestützt auf die Abklä rungen des Krankentaggeldversicherers kann somit ein Leistungsanspruch der Beschwerdeführerin nicht verneint werden. 5 . 3</w:t>
      </w:r>
    </w:p>
    <w:p>
      <w:r>
        <w:t>Zur im Rahmen des Einwandverfahrens eingeholten Stellungnahme von RAD-Arzt Dr. Z.___ vom 1 2. September 202 3 ( Urk. 7/67/5 ff.) ist sodann auszu füh ren, dass dieser die Plausibilität der vom behandelnden Psychiater attestierten vollumfänglichen Arbeitsunfähigkeit in der bisherigen Tätigkeit ohne weitere Begründung verneinte ( Urk. 7/67/6) , obwohl Dr. C.___ durchaus psychia - tri sche Befunde, wie unter anderem multiple Ängste mit Rückzugs- und Vermei dungsverhalten, eine ängstlich-gedrückte Stimmungslage und einen deutlich redu zierten Antrieb schilderte ( Urk. 7/54/4). Vor dem Hintergrund, dass auch Dr. Z.___</w:t>
      </w:r>
    </w:p>
    <w:p>
      <w:r>
        <w:t>soziale Tätigkeiten in Zusammenhang mit Konfrontation mit ausgeprägter Hilflosigkeit nicht für zumutbar erachtet</w:t>
      </w:r>
    </w:p>
    <w:p>
      <w:r>
        <w:t>( Urk. 7/67/6) und die Beschwerdeführerin bisher als Fachfrau Betreuung im Bereich der Pflege von älteren Menschen tätig war - wobei davon auszugehen ist, dass sich derartige Situationen kaum vermeiden lassen -</w:t>
      </w:r>
    </w:p>
    <w:p>
      <w:r>
        <w:t>erweist sich dies nicht ohne Weiteres als schlüssig . Für die von Dr. Z.___ als zumutbar erachtete Tätigkeit als Arztsek retärin verfügt die Beschwerdeführerin sodann nicht über die notwendige Aus bildung, so dass diese nicht für die Beurteilung d er Arbeitsfähigkeit in der bishe rigen Tätigkeit herbeigezogen werden kann. Insoweit Dr. Z.___ seine Einschätzung sodann auf die Beurteilung des zu Krankheitsbeginn behandelnden Dr. D.___ stützt, der eine volle Arbeitsfähigkeit ab dem 2 8. Juni 2021 attes tierte ( Urk. 7/14/46) , ist zu bemerken , dass Dr. D.___</w:t>
      </w:r>
    </w:p>
    <w:p>
      <w:r>
        <w:t>per 1 6. September 2021</w:t>
      </w:r>
    </w:p>
    <w:p>
      <w:r>
        <w:t>erneut von einer Arbeitsunfähigkeit ausging ( Urk. 7/14/33) und gemäss dem nachbehandelnden Dr. C.___ zwischenzeitlich zudem eine Verschlechterung eingetreten ist ( Urk. 7/54/3) , worauf</w:t>
      </w:r>
    </w:p>
    <w:p>
      <w:r>
        <w:t>Dr. Z.___</w:t>
      </w:r>
    </w:p>
    <w:p>
      <w:r>
        <w:t>nicht einging . Mit den vom Krankentaggeldversicherer durchgeführten Abklärungen - auf welche gemäss dem vorab A usgeführten nicht abgestellt werden kann - setzte sich Dr. Z.___ schliesslich inhaltlich nicht näher auseinander, insbesondere erfolgte keine Einordnung der Ergebnisse der neuropsychologischen Untersuchung ; Ausführun gen zum Verlauf macht e</w:t>
      </w:r>
    </w:p>
    <w:p>
      <w:r>
        <w:t>Dr. Z.___ sodann ebenfalls nicht . Insgesamt ergeben sich somit mehr als nur geringe Zweifel an der Stellungnahme von Dr. Z.___ vom 1 2. September 2023, weshalb darauf nicht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