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IV.2024.00049 vom 23. Dezember 2024</w:t>
      </w:r>
    </w:p>
    <w:p>
      <w:r>
        <w:t>ZH Sozialversicherungsgericht, 2024-12-23, DE</w:t>
      </w:r>
    </w:p>
    <w:p>
      <w:r>
        <w:rPr>
          <w:b/>
        </w:rPr>
        <w:t xml:space="preserve">Quelle: </w:t>
      </w:r>
      <w:r>
        <w:t>https://mcp.opencaselaw.ch/entscheid/zh_sozialversicherungsgericht_IV.2024.00049</w:t>
      </w:r>
    </w:p>
    <w:p>
      <w:r>
        <w:t>FR: ZH_SOZIALVERSICHERUNGSGERICHT IV.2024.00049 du 23 décembre 2024</w:t>
      </w:r>
    </w:p>
    <w:p>
      <w:r>
        <w:t>IT: ZH_SOZIALVERSICHERUNGSGERICHT IV.2024.00049 del 23 dicembre 2024</w:t>
      </w:r>
    </w:p>
    <w:p>
      <w:pPr>
        <w:pStyle w:val="Heading2"/>
      </w:pPr>
      <w:r>
        <w:t>Erwägungen</w:t>
      </w:r>
    </w:p>
    <w:p>
      <w:r>
        <w:rPr>
          <w:b/>
        </w:rPr>
        <w:t>E. 1</w:t>
      </w:r>
    </w:p>
    <w:p>
      <w:r>
        <w:t>Die 1980 geborene X.___ , Mutter eines Kinde s (Jahrgang 2018 ), verfügt über einen Lehrabschluss als Damenschneiderin sowie einen Studienabschluss als Modedesignerin. Zuletzt war sie</w:t>
      </w:r>
    </w:p>
    <w:p>
      <w:r>
        <w:t>bis am 28. Februar 2022 in einem Teilzeitpensum als Assistentin einer Modedesign erin</w:t>
      </w:r>
    </w:p>
    <w:p>
      <w:r>
        <w:t>angestellt . wobei sie seit dem 6. Oktober 2021 zu 100 % krankgeschrieben war (Urk. 11/3 und Urk. 11/38 S. 2 ). Unter Hin weis auf eine Erschöpfungsdepression mit Panikattacken meldete sich die Versicherte am 18. Januar 2022 bei der Invalidenversicherung zum Leistungs bezug an (Urk. 11/3 ). Die Sozialversicherungsanstalt des Kantons Zürich, IV-Stelle, klärte die medizinische und erwerbliche Situation ab ; u.a. zog sie die Akten der Krankentaggeldversicherung bei (Urk. 11/ 45 ) . D ie IV-Stelle gewährte der Versicherten am 10. Februar 2022 (Urk. 11/9) im Rahmen von Frühinterventions massnahmen Kostengutsprache für ein Job - Coach ing vom 24. Januar 2022 bis 23. Januar 202 3. Am 11. August 2022 (Urk. 11/21) teilte sie der Versicherten mit, dass sie die Arbeitsvermittlung abschliesse, da aufgrund des Gesundheits zustandes aktuell keine Eingliederungsmassnahmen möglich seien. Die eingeholten medizinischen Akten legte sie dem regional en ärztlichen Dienst (RAD) zur Beurteilung vor (Urk. 11/36 S. 3 f. und Urk. 11/50 S. 4 f.).</w:t>
      </w:r>
    </w:p>
    <w:p>
      <w:r>
        <w:t>Nach durchgeführtem Vorbescheidverfahren (Urk.</w:t>
      </w:r>
    </w:p>
    <w:p>
      <w:r>
        <w:t>11/37 , Urk. 11/ 39 ) v erneinte</w:t>
      </w:r>
    </w:p>
    <w:p>
      <w:r>
        <w:t>die IV-Stelle mit Verfügung vom 13. Dezember 2023 einen Leistungsanspruch (Urk.</w:t>
      </w:r>
    </w:p>
    <w:p>
      <w:r>
        <w:t>2) .</w:t>
      </w:r>
    </w:p>
    <w:p>
      <w:r>
        <w:rPr>
          <w:b/>
        </w:rPr>
        <w:t>E. 2</w:t>
      </w:r>
    </w:p>
    <w:p>
      <w:r>
        <w:t>Die Versicherte erhob am 19. Januar 2024 Beschwerde (Urk. 1) gegen die Ver fügung vom 13. Dezember 2023 und beantragte</w:t>
      </w:r>
    </w:p>
    <w:p>
      <w:r>
        <w:t>sinngemäss deren Aufhebung ,</w:t>
      </w:r>
    </w:p>
    <w:p>
      <w:r>
        <w:t>soweit ein Anspruch auf berufliche Wiedereingliederungsmassnahmen verneint wurde, und ersuchte um Gewährung von solchen.</w:t>
      </w:r>
    </w:p>
    <w:p>
      <w:r>
        <w:t>Die IV-Stelle beantragte mit Beschwerdeantwort vom 5. April 2024 (Urk. 10 ) die Abweisung der Beschwerde , was der Beschwerdeführerin mit Verfügung vom 8. April 2024 zur Kenntnis gebracht wurde (Urk. 12 ). Das Gericht zieht in Erwägung: 1.</w:t>
      </w:r>
    </w:p>
    <w:p>
      <w:r>
        <w:t>Für die Umschreibung des Prozessthemas ist nach den Regeln über den An fechtungs - und Streitgegenstand zu verfahren. Diese sind identisch, wenn die Verfügung insgesamt angefochten wird. Bezieht sich demgegenüber die Beschwerde nur auf einzelne der durch die Verfügung bestimmten Rechts verhältnisse, gehören die nicht beanstandeten Rechtsverhältnisse zwar wohl zum Anfechtungs-, nicht aber zum Streitgegenstand (BGE 130 V 501 E. 1.1).</w:t>
      </w:r>
    </w:p>
    <w:p>
      <w:r>
        <w:t>Gegen stand der Verfügung vom 13. Dezember 2023 (Urk.</w:t>
      </w:r>
    </w:p>
    <w:p>
      <w:r>
        <w:t>2) sind - trotz des irre führenden Titels «Kein Anspruch auf eine Invalidenrente» - sowohl Renten leistungen wie auch berufliche Massnahmen , wie sich aus dem Verfügungs dispositiv («Das Leistungsbegehren wird abgewiesen») bei Anmeldung für «Beruf liche Integration /Rente » (Urk. 11 /</w:t>
      </w:r>
    </w:p>
    <w:p>
      <w:r>
        <w:rPr>
          <w:b/>
        </w:rPr>
        <w:t>E. 2.1</w:t>
      </w:r>
    </w:p>
    <w:p>
      <w:r>
        <w:t>Invalidität ist die voraussichtlich bleibende oder längere Zeit dauernde ganze oder teilweise Erwerbsunfähigkeit (Art. 8 Abs. 1 des Bundesgesetz es über den All gemeinen Teil des Sozialversicherungsrecht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t>Die Invalidität ka nn Folge von Geburtsgebrechen, Krankheit oder Unfall sein (Art. 4 Abs. 1 des Bundesgesetz es über die Invalidenversicherung ; IVG ) und gilt als eingetreten, sobald sie die für die Begründung des Anspruchs auf die jeweilige Leistung erforderliche Art und Schwere erreicht hat ( Abs. 2).</w:t>
      </w:r>
    </w:p>
    <w:p>
      <w:r>
        <w:rPr>
          <w:b/>
        </w:rPr>
        <w:t>E. 2.2</w:t>
      </w:r>
    </w:p>
    <w:p>
      <w:r>
        <w:t>Invalide oder von einer Invalidität (Art. 8 ATSG )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 3.</w:t>
      </w:r>
    </w:p>
    <w:p>
      <w:r>
        <w:rPr>
          <w:b/>
        </w:rPr>
        <w:t>E. 3</w:t>
      </w:r>
    </w:p>
    <w:p>
      <w:r>
        <w:t>) und den Erwägungen (« Eingliederungs massnahmen von Seiten der Invalidenversicherung sind daher weder geeignet noch notwendig […]»; Urk.</w:t>
      </w:r>
    </w:p>
    <w:p>
      <w:r>
        <w:t>2 S.</w:t>
      </w:r>
    </w:p>
    <w:p>
      <w:r>
        <w:t>2 Mitte ) ergibt.</w:t>
      </w:r>
    </w:p>
    <w:p>
      <w:r>
        <w:t>Aus der Beschwerde vom 19 . Januar 202</w:t>
      </w:r>
    </w:p>
    <w:p>
      <w:r>
        <w:rPr>
          <w:b/>
        </w:rPr>
        <w:t>E. 3.1</w:t>
      </w:r>
    </w:p>
    <w:p>
      <w:r>
        <w:t>Die Beschwerdegegnerin führte in ihrer leistungsabweisenden Verfügung vom 13. Dezember 2023 (Urk. 2) im Wesentlichen aus, die bestehenden psychischen Leiden begründeten keine schweren und langandauernden Einschränkungen der Arbeits- und Erwerbsfähigkeit. Aus medizinischer Sicht sei eine Arbeitsunfähig keit zwar nachvollziehbar, allerdings sei eine Invalidität im rechtlichen Sinne nicht ausgewiesen. Der Beschwerdeführerin sei en sowohl eine Tätigkeit in der Modebranche als auch jegliche Arbeit im ausgeglichenen Arbeitsmarkt zu 100 % möglich. Dadurch erleide sie keine Erwerbseinbusse, weshalb kein Anspruch auf eine Invalidenrente entstehe. Des Weiteren sei sie in der Stellensuche nicht ein geschränkt. Sie verfüge über einen in der Schweiz anerkannten Abschluss und könne die erworbenen Fähigkeiten auf dem ausgeglichenen Arbeitsmarkt voll umfänglich verwerten. Eingliederungsmassnahmen seien daher weder geeignet noch notwendig. Für berufliche Unterstützung oder Hilfe bei der Stellensuche könne sich die Beschwerdeführerin an das Regionale Arbeitsvermittlungszentrum (RAV) wenden (S. 2).</w:t>
      </w:r>
    </w:p>
    <w:p>
      <w:r>
        <w:rPr>
          <w:b/>
        </w:rPr>
        <w:t>E. 3.2</w:t>
      </w:r>
    </w:p>
    <w:p>
      <w:r>
        <w:t>Die Beschwerdeführerin brachte in ihrer Beschwerde vom 19. Januar 2024 (Urk. 1) im Wesentlichen vor, die Ablehnung einer Invalidenrente sei für sie nach vollziehbar, jedoch bitte sie darum, eine Unterstützung durch eine berufliche Wiedereingliederung zu prüfen. Ihr Gesundheitszustand habe sich in den letzten Monate n wieder etwas verschlechtert. Sie wisse nicht, wie der berufliche Wieder einstieg ohne Unterstützung gelingen soll e , und möchte eine erneute Über forderung vermeiden . Es sei keinesfalls so, dass sie, wie von der IV-Stelle fest gehalten, uneingeschränkt auf Stellensuche und in jeder Arbeit des ausgeglichenen Arbeitsmarkt s zu 100 % arbeitsfähig sei.</w:t>
      </w:r>
    </w:p>
    <w:p>
      <w:r>
        <w:rPr>
          <w:b/>
        </w:rPr>
        <w:t>E. 3.3</w:t>
      </w:r>
    </w:p>
    <w:p>
      <w:r>
        <w:t>Strittig und zu prüfen ist nachfolgend , ob die Beschwerdeführerin Anspruch auf berufliche Eingliederungsmassnahmen der Invalidenversicherung hat.</w:t>
      </w:r>
    </w:p>
    <w:p>
      <w:r>
        <w:rPr>
          <w:b/>
        </w:rPr>
        <w:t>E. 4</w:t>
      </w:r>
    </w:p>
    <w:p>
      <w:r>
        <w:t>.1</w:t>
      </w:r>
    </w:p>
    <w:p>
      <w:r>
        <w:t>Ausgangspunkt für die Prüfung eines Anspruchs auf berufliche Massnahmen ( Art.</w:t>
      </w:r>
    </w:p>
    <w:p>
      <w:r>
        <w:rPr>
          <w:b/>
        </w:rPr>
        <w:t>E. 4.2</w:t>
      </w:r>
    </w:p>
    <w:p>
      <w:r>
        <w:t>3</w:t>
      </w:r>
    </w:p>
    <w:p>
      <w:r>
        <w:t>Die Hausärztin Dr. med. E.___ , Doctor</w:t>
      </w:r>
    </w:p>
    <w:p>
      <w:r>
        <w:t>of</w:t>
      </w:r>
    </w:p>
    <w:p>
      <w:r>
        <w:t>Naturopathic Medicine ( vgl. Urk. 11/41 ) , welche die Beschwerdeführerin seit Oktober 2022 behandelt, attestierte ihr in Arbeitsunfähigkeitszeugni s s en ohne jegliche Ausführungen von 1. Februar bis 5. April 2023 eine vollständige Arbeitsunfähigkeit (Urk. 11/45/165 und 173) . In einem im Einwandverfahren eingebrachten Schreiben vom 25. Mai 2023 (Urk. 11/41) führte Dr. E.___ mit dem vagen Hinweis auf somatische und psychische Beschwerden an , dass sie es nicht für nachvollziehbar halte, dass die Beschwerdeführerin zu 100 % arbeitsfähig sei. Weder begründete die Hausärztin ihre Einschätzung noch nannte sie eine konkrete Erkrankung (Diagnose). Ihren Äusserungen kommt daher für die vorliegenden Belange keinerlei Aussagekraft zu.</w:t>
      </w:r>
    </w:p>
    <w:p>
      <w:r>
        <w:t>Insbesondere vermögen sie damit d ie psychiatrisch-fachärztliche Beurteilung von RAD-Ärztin Dr. C.___ nicht in Zweifel zu ziehen.</w:t>
      </w:r>
    </w:p>
    <w:p>
      <w:r>
        <w:rPr>
          <w:b/>
        </w:rPr>
        <w:t>E. 4.3</w:t>
      </w:r>
    </w:p>
    <w:p>
      <w:r>
        <w:t>Nach dem Gesagten bestand im Verfügungszeitpunkt</w:t>
      </w:r>
    </w:p>
    <w:p>
      <w:r>
        <w:t>überwiegend wahrschein lich keine psychi atri sche Diagnose mit Auswirkung auf die Arbeitsfähigkeit mehr . Damit fehlt es an der Grundvoraussetzung für einen Anspruch auf berufliche Ein gliederungsmassnahmen der Invalidenversicherung und hat die Beschwerde gegnerin die Beschwerdeführerin für die berufliche Integration zu Recht an die Arbeitslosenversicherung verwiesen. Die Beschwerde ist somit abzuweisen.</w:t>
      </w:r>
    </w:p>
    <w:p>
      <w:r>
        <w:t>5 .</w:t>
      </w:r>
    </w:p>
    <w:p>
      <w:r>
        <w:t>Die Beschwerdeführerin beantragte (Urk. 1) die unentgeltliche Rechtspflege. Die Prozessführung schien zum Zeitpunkt der Verfahrenseinleitung nicht aussichtlos und die Bedürftigkeit ist ausgewiesen (Urk. 7/2). Der Beschwerdeführerin ist daher die unentgeltliche Rechtspflege zu gewähren (vgl. BGE 103 V 46, 100 V 61).</w:t>
      </w:r>
    </w:p>
    <w:p>
      <w:r>
        <w:t>Die Verfahrenskosten gemäss Art. 69 Abs. 1 bis IVG sind auf Fr. 500 .-- festzu setzen. Ausgangsgemäss sind sie der Beschwerdeführerin aufzuerlegen, infolge der bewilligten unentgeltlichen Prozessführung jedoch einstweilen auf die Gerichtskasse zu nehmen. Das Gericht beschliesst,</w:t>
      </w:r>
    </w:p>
    <w:p>
      <w:r>
        <w:t>In Bewilligung des Gesuches vom 1 9. Januar 202 4 wird der Beschwerdeführerin für das vorliegende Verfahren die unentgeltliche Prozessführung gewährt, und erkennt: 1.</w:t>
      </w:r>
    </w:p>
    <w:p>
      <w:r>
        <w:t>Die Beschwerde wird abgewiesen. 2.</w:t>
      </w:r>
    </w:p>
    <w:p>
      <w:r>
        <w:t>Die Gerichtskosten von Fr. 500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 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8</w:t>
      </w:r>
    </w:p>
    <w:p>
      <w:r>
        <w:t>ATSG, vgl. E. 2.2)</w:t>
      </w:r>
    </w:p>
    <w:p>
      <w:r>
        <w:t>ist die medizinische Befundlage. Eine Einschränkung der Leistungsfähigkeit kann immer nur dann anspruchserheblich sein, wenn sie Folge einer Gesundheits beeinträchtigung ist, die fachärztlich einwandfrei diagnostiziert worden ist</w:t>
      </w:r>
    </w:p>
    <w:p>
      <w:r>
        <w:t>( vgl. BGE 145 V 215 E. 5.1). Ob eine solche invalidisierende Gesundheits beein trächtigung im Zeitpunkt der angefochtenen Verfügung vom 1 3. Dezember 2023 vorlag, ist nachfolgend zu prüfen. 4 .2</w:t>
      </w:r>
    </w:p>
    <w:p>
      <w:r>
        <w:rPr>
          <w:b/>
        </w:rPr>
        <w:t>E. 12</w:t>
      </w:r>
    </w:p>
    <w:p>
      <w:r>
        <w:t>) , was aber angesichts der erhobenen Befunde und Einschränkungen nicht plausibel erscheint und von Dr. B.___ auch nicht ausführlich begründet wurde .</w:t>
      </w:r>
    </w:p>
    <w:p>
      <w:r>
        <w:t>Aus der überzeugenden Stellungnahme vom 17. August 2023 (Urk. 11/50 S. 4-6) der RAD-Ärztin Dr. med. C.___ , Fachärztin für Psychiatrie und Psychotherapie, ergibt sich vielmehr , dass die Diagnosestellung an sich</w:t>
      </w:r>
    </w:p>
    <w:p>
      <w:r>
        <w:t>schon</w:t>
      </w:r>
    </w:p>
    <w:p>
      <w:r>
        <w:t>nicht nachvollzieh bar ist .</w:t>
      </w:r>
    </w:p>
    <w:p>
      <w:r>
        <w:t>Die RAD-Ärztin zeigte zutreffend auf , dass Dr. B.___ - wie dieser auch selber feststellte</w:t>
      </w:r>
    </w:p>
    <w:p>
      <w:r>
        <w:t>(Urk. 11/38 S. 13 Mitte) - bei der Befunderhebung nach den AMDP-Richtlinien keine psychopathologischen Auffälligkeiten objektivieren konnte und für seine Beurteilung lediglich auf die subjektiven Äusserungen der Beschwerdeführerin abstellte . Entsprechend folgerte Dr. C.___ plausibel, dass die ICD-10-Kriterien für die se Diagnose nicht erfüllt</w:t>
      </w:r>
    </w:p>
    <w:p>
      <w:r>
        <w:t>seien und ein IV-relevantes psychisches Leiden mit massgeblicher Auswirkung auf die Arbeitsfähigkeit damit</w:t>
      </w:r>
    </w:p>
    <w:p>
      <w:r>
        <w:t>nicht vorlieg e . Dr. C.___</w:t>
      </w:r>
    </w:p>
    <w:p>
      <w:r>
        <w:t>stellte fest , dass bei der Beschwer d eführerin</w:t>
      </w:r>
    </w:p>
    <w:p>
      <w:r>
        <w:t>eine Dekonditionierung</w:t>
      </w:r>
    </w:p>
    <w:p>
      <w:r>
        <w:t>bestehe , was im Nachgang zur langen Rekonvaleszenz im Zusammenhang mit der durchlebten</w:t>
      </w:r>
    </w:p>
    <w:p>
      <w:r>
        <w:t>Depression und Panikstörung durchaus nachvollziehbar ist , aber kein in der Invalidenversicherung versichertes Risiko darstellt (Urteil des Bundesgerichts 9C_755/2020 vom 8. März 2021 E. 5.1) . Ihre Empfehlung , die</w:t>
      </w:r>
    </w:p>
    <w:p>
      <w:r>
        <w:t>psycho- und verhaltenstherapeutische Behandlung zu intensivieren, ist denn auch im Kontext dieser</w:t>
      </w:r>
    </w:p>
    <w:p>
      <w:r>
        <w:t>Dekonditionierung</w:t>
      </w:r>
    </w:p>
    <w:p>
      <w:r>
        <w:t>zu sehen und für den vorliegend zu beurteilenden Anspruch auf Eingliederungsmassnahmen nicht massgeblich .</w:t>
      </w:r>
    </w:p>
    <w:p>
      <w:r>
        <w:t>Dies</w:t>
      </w:r>
    </w:p>
    <w:p>
      <w:r>
        <w:t>bestätigt sich auch im von der Beschwerdeführerin im Zuge des vorliegenden Verfahrens eingereichten Schreiben ihrer aktuell behandelnden Psychologin D.___ vom 26. Januar 2024 (Urk. 7/1), worin diese als Ziele der Behandlungs sitzungen schilderte, die bestehende Symptomatik mit Blick aufs Nervensystem besser zu vers t ehen, die Selbstkompetenz zu fördern und die Selbstregulation zu unterstützen. Sie wies darauf hin, dass die Beschwerdeführerin erst wieder alles neu habe ordnen und wieder stabilisierte Strukturen aufbauen müssen , was ihr äusserlich gut gelungen sei. Es bestehe aber noch eine Fragilität und Unsicherheit in der neuen Lebenssituation . Diese Ausführungen zeigen , dass auch in der aktuellen Behandlung die Rekonditionierung der Beschwerdeführerin im Zentrum</w:t>
      </w:r>
    </w:p>
    <w:p>
      <w:r>
        <w:t>stand .</w:t>
      </w:r>
    </w:p>
    <w:p>
      <w:r>
        <w:t>Dementsprechend</w:t>
      </w:r>
    </w:p>
    <w:p>
      <w:r>
        <w:t>beschrieb Psychologin D.___ die belastenden Lebensumstände (psychosoziale Faktoren) und nannte weder eine psychiatrische Diagnose noch stellte sie die Einschätzung von RAD-Ärztin Dr. C.___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