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IV.2024.00032 vom 28. März 2024</w:t>
      </w:r>
    </w:p>
    <w:p>
      <w:r>
        <w:t>ZH Sozialversicherungsgericht, 2024-03-28, DE</w:t>
      </w:r>
    </w:p>
    <w:p>
      <w:r>
        <w:rPr>
          <w:b/>
        </w:rPr>
        <w:t xml:space="preserve">Quelle: </w:t>
      </w:r>
      <w:r>
        <w:t>https://mcp.opencaselaw.ch/entscheid/zh_sozialversicherungsgericht_IV.2024.00032</w:t>
      </w:r>
    </w:p>
    <w:p>
      <w:r>
        <w:t>FR: ZH_SOZIALVERSICHERUNGSGERICHT IV.2024.00032 du 28 mars 2024</w:t>
      </w:r>
    </w:p>
    <w:p>
      <w:r>
        <w:t>IT: ZH_SOZIALVERSICHERUNGSGERICHT IV.2024.00032 del 28 marzo 2024</w:t>
      </w:r>
    </w:p>
    <w:p>
      <w:pPr>
        <w:pStyle w:val="Heading2"/>
      </w:pPr>
      <w:r>
        <w:t>Erwägungen</w:t>
      </w:r>
    </w:p>
    <w:p>
      <w:r>
        <w:rPr>
          <w:b/>
        </w:rPr>
        <w:t>E. 1</w:t>
      </w:r>
    </w:p>
    <w:p>
      <w:r>
        <w:t>X.___ , geboren 1962, erlitt am 1 8. Januar 2006 als Zusteller der Y.___ einen Verkehrsunfall. In der Folge erbrachte die Suva Heil behandlungs - und Taggeldleistungen bis Ende März 2007 (vgl.</w:t>
      </w:r>
    </w:p>
    <w:p>
      <w:r>
        <w:t>Urk.</w:t>
      </w:r>
    </w:p>
    <w:p>
      <w:r>
        <w:rPr>
          <w:b/>
        </w:rPr>
        <w:t>E. 1.1</w:t>
      </w:r>
    </w:p>
    <w:p>
      <w:r>
        <w:t>Im Urteil IV.2016.00719 vom 3. Dezember 2018 ( Urk. 6/144) erkannte das hiesige Gericht folgendes :</w:t>
      </w:r>
    </w:p>
    <w:p>
      <w:r>
        <w:t>«5.1</w:t>
      </w:r>
    </w:p>
    <w:p>
      <w:r>
        <w:t>Aus dem Z.___ -Gutachten [vgl. Urk. 6/123] ist ersichtlich, dass sich der Gesundheitszustand des Beschwerdeführers verbessert hat. Von der ehemals diagnostizierten schweren depressiven Episode mit psychotischen Symptomen sowie dissoziativer Symptomatik (vgl. oben E. 3.1) ist nicht mehr die Rede. Auch wenn sich die Z.___ -Gutachter aufgrund des THC-Konsums des Beschwerdefüh rers ausser Stande sahen, eine definitive psychiatrische Diagnose zu stellen ( Urk. 7/123/14), waren sie jedenfalls der Ansicht, dass die Tatsache, dass der Beschwerdeführer regelmässig und grundsätzlich regelkonform ein Kraftfahrzeug fährt, gegen das Vorliegen einer schweren psychischen Störung spreche ( Urk. 7/123/18). Diese Einschätzung ist nachvollziehbar und überzeugt. Demzu folge ist davon auszugehen , dass sich der Gesundheitszustand des Beschwerde führers wesentlich verbessert hat, weshalb die Voraussetzungen für eine Renten revision im Sinne des oben in E. 1.5 Dargelegten als gegeben anzusehen sind.</w:t>
      </w:r>
    </w:p>
    <w:p>
      <w:r>
        <w:t>5.2</w:t>
      </w:r>
    </w:p>
    <w:p>
      <w:r>
        <w:t>Die Z.___ -Gutachter stellten in ihrem Gutachten - wie erwähnt - keine einzige Diagnose mit Auswirkung auf die Arbeitsfähigkeit (vgl. Urk. 7/123/14). Sie erklärten dies damit, dass eine definitive psychiatrische Diagnose erst nach einer kontrollierten THC-Abstinenz gestellt werden könne. Aber auch in Bezug auf sämtliche rheumatologischen Diagnosen wurde eine Auswirkung auf die Arbeitsfähigkeit verneint. In ungeklärtem Widerspruch dazu steht allerdings das gutachterliche Zumutbarkeitsprofil (S. 16): «Die Arbeitsfähigkeit in der bisherigen und in einer Verweistätigkeit ist wegen der degenerativen Veränderungen an der Wirbelsäule und am linken Schultergelenk qualitativ insofern eingeschränkt, als sie das Heben und Tragen von Lasten über 15 kg betrifft.»</w:t>
      </w:r>
    </w:p>
    <w:p>
      <w:r>
        <w:t>Damit beschrieben die Gutachter eine organische Pathologie mit Auswirkung auf die Arbeitsfähigkeit im Sinne einer Einschränkung des zumutbaren Profils. Bei dieser Ausgangslage kann - selbst bei Annahme einer vollumfänglichen Arbeits fähigkeit aus psychischen Gründen - nicht von einem Einkommensvergleich abgesehen werden.</w:t>
      </w:r>
    </w:p>
    <w:p>
      <w:r>
        <w:t>5.3</w:t>
      </w:r>
    </w:p>
    <w:p>
      <w:r>
        <w:t>Auch in Bezug auf die etwaigen psychischen Gesundheitsbeeinträchti gungen des Beschwerdeführers vermag die Vorgehensweise der Beschwerdegeg nerin nicht zu überzeugen. Zwar ist aufgrund des Z.___ -Gutachtens nachvoll ziehbar, dass der psychische Gesundheitszustand des Beschwerdeführers sowie die daraus allenfalls resultierenden Beeinträchtigungen erst nach einer längeren THC-Abstinenz beurteilt werden können. Damit aber bleibt die Frage nach dem Leistungsvermögen des Beschwerdeführers unbeantwortet. Bei dieser Ausgangs lage kann keine verlässliche Aussage zur Arbeitsfähigkeit des Beschwerdeführers gemacht werden. Es ist Sache der Beschwerdegegnerin, allenfalls unter Auferle gung einer THC-Abstinenz unter dem Titel der Schadenminderungspflicht, die korrekten und verwertbaren Abklärungen zu tätigen. Sollte sich der Beschwerde führer weigern, wäre dies unter dem Gesichtspunkt der Beweiswürdigung respek tive -vereitelung zu werten.</w:t>
      </w:r>
    </w:p>
    <w:p>
      <w:r>
        <w:t>Weiter ist festzuhalten, dass - entgegen der Auffassung der Beschwerdegegnerin - der Beweis einer Aggravation im Rahmen der gutachterlichen Untersuchungen nicht erbracht worden ist. Aus den Akten ist zwar eine Verdeutlichung ersichtlich, nicht aber eine eigentliche Aggravation. Im Gutachten (S. 14 f.) werden verschie dene Inkonsistenzen aufgezeigt (widersprüchliche Angaben, inhaltliches Aus schmücken, unrichtige Aussagen über Medikamenten- und THC-Konsum, histri onisch anmutendes Verhalten und dergleichen), die Ausdruck dieser Verdeutlichungstendenz sein könnten. Dass indes Klarheit darüber besteht, dass nach plausibler ärztlicher Beurteilung die Anhaltspunkte auf eine Aggravation eindeutig überwiegen und die Grenzen eines bloss verdeutlichenden Verhaltens klar überschritten sind (Urteil des Bundesgerichts 9C_899/2014 vom 2 6. Mai 2015 E. 4.2), ist nicht erstellt.</w:t>
      </w:r>
    </w:p>
    <w:p>
      <w:r>
        <w:t>5.4</w:t>
      </w:r>
    </w:p>
    <w:p>
      <w:r>
        <w:t>Aus dem Gesagten folgt, dass die angefochtene Verfügung vom 2 0. Mai 2016 ( Urk. 2) aufzuheben und die Sache an die Beschwerdegegnerin zurückzu weisen ist, damit sie nach erfolgter THC-Abstinenz des Beschwerdeführers ein neues Gutachten einhole beziehungsweise nach Durchführung des Verfahrens von Art. 43 Abs. 3 ATSG neu über die Rentenrevision verfüge. »</w:t>
      </w:r>
    </w:p>
    <w:p>
      <w:r>
        <w:rPr>
          <w:b/>
        </w:rPr>
        <w:t>E. 1.2</w:t>
      </w:r>
    </w:p>
    <w:p>
      <w:r>
        <w:t>Im Urteil IV.2022.00083 vom 1 7. November 2022 ( Urk. 6/215) wurde durch das hiesige Gericht fest gestellt (S. 3),</w:t>
      </w:r>
    </w:p>
    <w:p>
      <w:r>
        <w:t>der Beschwerdeführer habe vor Erlass der ange fochtenen Verfügung vom 5. Januar 2022 keine Gelegenheit gehabt, sich zum Schreiben der Z.___ -Gutachter vom 6. Oktober 2021 zu äussern, in welchem die gestellten Ergänzungsfragen zum Gutachten vom 1 6. November 2020 beantwor tet worden seien. Der Beschwerdeführer habe sich auch zur RAD-Einschätzung vom 1 3. Dezember 2021 nicht äussern können. D ie angefochtene Verfügung vom 5. Januar 2022 sei aufzuheben und die Sache an die Beschwerdegegnerin zurück zuweisen , damit diese, nachdem der Beschwerdeführer seinen Anspruch auf rechtliches Gehör umfassend ha be wahrnehmen können, neu verfüge . 2. 2.1</w:t>
      </w:r>
    </w:p>
    <w:p>
      <w:r>
        <w:t>Die Beschwerdegegnerin begründete die angefochtene Verfügung ( Urk. 2) damit , dass mit Urteil des Sozialversicherungsgerichtes vom 3. Februar 2023 (richtig 1 7. November 2022) die Verfügung vom 5. Januar 2022 aufgehoben worden sei . Aufgrund dessen seien erneut Abklärungen aufgenommen worden und dem Beschwerdeführer die Stellungnahme der Z.___ vom 6. Oktober 2021 und das Feststellungsblatt inklusive medizinische Stellungnahme vom 1 3. Dezember 2021 zugestellt worden . Der Beschwerdeführer habe dazu am 2 6. Mai 2023 seine Stel lungnahe abgegeben . Dabei sei festzustellen , dass keine neuen medizinischen Tat sachen hervorgebracht worden seien . Ab August 2018 habe sich die gesundheit liche Situation des Beschwerdeführers verschlechtert. Seine bisherige Tätigkeit als Zusteller sei ihm ab diesem Zeitpunkt nicht mehr zumutbar. Eine Hilfsarbeitertä tigkeit sei ihm jedoch unter folgenden Voraussetzungen möglich: e ine leichte körperliche Tätigkeit, zum Beispiel als Fahrer ohne Be- und Entladetätigkeit und Tätigkeiten einfacher bis durchschnittlich er geistiger Art mit einfacher bis durch schnittlicher Verantwortung ohne besonderen Zeitdruck und ohne besondere Anforderung an die Konfliktfähigkeit. In einer solchen Tätigkeit könne er ein rentenaus s chliessendes Einkommen erzielen. Ein</w:t>
      </w:r>
    </w:p>
    <w:p>
      <w:r>
        <w:t>Anspruch auf Leistungen der Invalidenversicherung entsteh e somit nicht. Es</w:t>
      </w:r>
    </w:p>
    <w:p>
      <w:r>
        <w:t>sei somit am Entscheid vom 5.</w:t>
      </w:r>
    </w:p>
    <w:p>
      <w:r>
        <w:t>Januar 2022 fest zuhalten und d ie Rente w erde per 3 1. März</w:t>
      </w:r>
    </w:p>
    <w:p>
      <w:r>
        <w:t>2015 rückwirkend aufgehoben. 2.2</w:t>
      </w:r>
    </w:p>
    <w:p>
      <w:r>
        <w:t>Der Beschwerdeführer stellte sich auf den Standpunkt ( Urk. 1 S. 4 f.), es sei aus geschlossen, dass an der Verfügung vom</w:t>
      </w:r>
    </w:p>
    <w:p>
      <w:r>
        <w:t>5. Januar 2022 festgehalten werde , nachdem diese mit Urteil des Sozialversicherungsgerichts aufgehoben worden sei. Die Begründung der angefochtenen Verfügung lege zudem mit keinem Wort dar, weshalb die Invalidenrente mit Wirkung per 3 1. März 2015 aufgehoben werden soll. Dazu behaupte die Beschwerdegegnerin nicht einmal, dass per Rentenaufhe bung ein rentenausschliessendes Einkommen erzielt werden könne und sie äussere sich einzig zu einer Verschlechterung per August 201 8. Die Rentenauf hebung sei somit offensichtlich unbegründet und die fehlende Kenntnisgabe der Entscheidgründe sei geeignet, seine Stellung im Beschwerdeverfahren zu erschweren und seinen Anspruch auf rechtliches Gehör qualifiziert zu verletzen. D ie Verfügung vom 27. November 2023 sei schon deshalb aufzuheben.</w:t>
      </w:r>
    </w:p>
    <w:p>
      <w:r>
        <w:t>Gemäss Z.___ -Gutachten vom 1 6. November 2020 soll die Arbeitsfähigkeit ab November 2012 80 % betragen haben, sowohl angestammt als auch angepasst. Ab August 2018 sei die angestammte Tätigkeit nicht mehr zumutbar, jedoch eine leichte Tätigkeit zu 80 % (S. 7 f.) . Die quantitative Einschränkung der Arbeitsfä higkeit um 20 % sei psychiatrisch begründet, was mit ergänzendem Gutachten vom 6. Oktober</w:t>
      </w:r>
    </w:p>
    <w:p>
      <w:r>
        <w:t>2021 bestätigt worden sei . D ie in der angefochtenen Verfügung zugrunde gelegte 100 %ige Arbeitsfähigkeit widerspreche diesen Feststellungen. Die angestammte, bis am Unfalltag vom 1 8. Januar 2006 als Paketzusteller Y.___ ausgeübte Tätigkeit, die als schwer zu qualifizieren sei, sei nach wie vor unzu mutbar ( Urk. 7 f.). Die Arbeitsfähigkeit sei somit nicht nur quantitativ (20 % ), sondern auch qualitativ eingeschränkt, da schwere Tätigkeiten nicht mehr und ab August 2018 nur noch leichte bis mittelschwere Tätigkeiten zumutbar seien (S. 8). Das Sozialversicherungsgericht habe erkannt, dass von einem Einkommens vergleich nicht abgesehen werden könne .</w:t>
      </w:r>
    </w:p>
    <w:p>
      <w:r>
        <w:t>We der die Verfügung vom 5. Januar 2022 noch jene vom 2 7. Januar 2022 (richtig wohl 2 7. November 202 3) , enth iel ten einen Lohnvergleich (S. 12). Bei der Berechnung des Einkommens mit Behin derung sei auch zu berücksichtigen, dass er gemäss Z.___ -Gutachten vom 1 6. November 2020 bei einer 80% igen Arbeitsfähigkeit nur</w:t>
      </w:r>
    </w:p>
    <w:p>
      <w:r>
        <w:t>leichte bis mittel schwere Tätigkeiten und ab August 2018 nur</w:t>
      </w:r>
    </w:p>
    <w:p>
      <w:r>
        <w:t>noch leichte Tätigkeiten verrichten könne . Diese quantitative (80 % ) und qualitative (Leidensabzug) Einschränkung der Arbeitsfähigkeit sei zu berücksichtigen. Ein rechtsgenügender Lohnvergleich liege nach wie vor nicht vor und die resultierende Erwerbseinbusse sei rentenre levant (S. 13). 3. 3.1</w:t>
      </w:r>
    </w:p>
    <w:p>
      <w:r>
        <w:t>Gemäss Art. 57a Abs. 1 des Bundesgesetzes über die Invalidenversicherung (IVG) teilt die IV-Stelle der versicherten Person den vorgesehenen Endentscheid über ein Leistungsbegehren oder den Entzug oder die Herabsetzung einer bisher gewährten Leistung mittels Vorbescheid mit. Die versicherte Person hat Anspruch auf rechtliches Gehör im Sinne von Art. 42 ATSG.</w:t>
      </w:r>
    </w:p>
    <w:p>
      <w:r>
        <w:t>Ein Bestandteil des Anspruchs auf rechtliches Gehör, wie er neben der expliziten gesetzlichen Regelung in Art. 42 des Bundesgesetz es über den Allgemeinen Teil des Sozialversicherungsrechts (ATSG) auch in Art. 29 Abs. 2 der Bundes-verfas sung der Schweizerischen Eidgenossenschaft (BV) garantiert wird (vgl. BGE 124 V 180 E. 1a), umfasst einerseits das Recht der versicherten Person, sich vor Erlass eines in ihre Rechtsstellung eingreifenden Entscheids zur Sache zu äussern, erhebliche Beweise beizubringen, Einsicht in die Akten zu nehmen, mit erhebli chen Beweisanträgen gehört zu werden und an der Erhebung wesentlicher Beweise entweder mitzuwirken oder sich zumindest zum Beweisergebnis zu äus sern, wenn dieses geeignet ist, den Entscheid zu beeinflussen (BGE 132 V 368 E. 3.1).</w:t>
      </w:r>
    </w:p>
    <w:p>
      <w:r>
        <w:t>Der Gehörsanspruch verpflichtet anderseits die Behörde, die Vorbringen der betroffenen Person auch tatsächlich zu hören, zu prüfen und in der Entscheidfin dung zu berücksichtigen, weshalb sie ihren Entscheid zu begründen hat (BGE 134 I 83 E. 4.1). Die Pflicht der Behörde, ihre Verfügungen – sofern sie den Begehren der Parteien nicht voll entsprechen ( Art. 49 Abs. 3 Satz 2 ATSG) – zu begründen, bezweckt insbesondere, die betroffene Person in die Lage zu versetzen, eine Ver fügung gegebenenfalls sachgerecht anfechten zu können (BGE 124 V 180 E. 1a, vgl. auch BGE 134 I 83 E. 4.1 mit Hinweisen). 3.2</w:t>
      </w:r>
    </w:p>
    <w:p>
      <w:r>
        <w:t>Der Anspruch auf rechtliches Gehör ist formeller Natur. Daher führt dessen Ver letzung ungeachtet der Erfolgsaussichten der Beschwerde in der Sache selbst zur Aufhebung des angefochtenen Entscheids. Vorbehalten bleiben praxisgemäss Fälle , in denen die Verletzung des Begründungsrechts nicht besonders schwer wiegt und dadurch geheilt wird, dass die Partei, deren rechtliches Gehör verletzt wurde, sich vor einer Instanz äussern kann, welche sowohl Tat- als auch Rechts fragen uneingeschränkt überprüft.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 chen Beurteilung der Sache nicht zu vereinbaren wären (BGE 132 V 387 E. 5.1 mit Hinweisen). 4. 4.1</w:t>
      </w:r>
    </w:p>
    <w:p>
      <w:r>
        <w:t>Im</w:t>
      </w:r>
    </w:p>
    <w:p>
      <w:r>
        <w:t>Urteil vom 3. Dezember 2018 erkannt e das Gericht abschliessend , das s</w:t>
      </w:r>
    </w:p>
    <w:p>
      <w:r>
        <w:t>sich der Gesundheitszustand des Beschwerdeführers wesentlich verbessert hat, und insoweit ein Revisionsgrund vorliegt . Ebenso erkannte das Gericht, dass wegen der degenerativen Veränderungen an der Wirbelsäule und am linken Schulterge lenk qualitativ Einschränkungen bestehen, was das Heben und Tragen von Lasten über 15 kg betrifft und die s i m Widerspruch dazu steht, dass in Bezug auf sämt liche rheumatologischen Diagnosen im Gutachten eine Auswirkung auf die Arbeitsfähigkeit verneint worden war . Überdies hielt das Gericht fest, dass b ei dieser Ausgangslage selbst bei Annahme einer vollumfänglichen Arbeitsfähigkeit aus psychischen Gründen</w:t>
      </w:r>
    </w:p>
    <w:p>
      <w:r>
        <w:t>nicht von einem Einkommensvergleich abgesehen wer den kann (vgl. E. 1.1 hiervor). 4 .2</w:t>
      </w:r>
    </w:p>
    <w:p>
      <w:r>
        <w:t>Im zweiten Rückweisungsurteil vom 1 7. November 2022 zeigte das Gericht</w:t>
      </w:r>
    </w:p>
    <w:p>
      <w:r>
        <w:t>unter Bezugnahme auf die massgebende n gesetzliche n Grundlage n und Rechtspre chung</w:t>
      </w:r>
    </w:p>
    <w:p>
      <w:r>
        <w:t>auf, welchen formellen Anforderungen das Verwaltungsverfahren zu genügen hat, damit die Mitwirkungsrechte und Gehörsansprüche einer versicher ten Person gewahrt sind (vgl. E. 1.2 hiervor und Urk. 6/215 S. 2 ). 4 . 3</w:t>
      </w:r>
    </w:p>
    <w:p>
      <w:r>
        <w:t>Die Beschwerdegegnerin hat weder in</w:t>
      </w:r>
    </w:p>
    <w:p>
      <w:r>
        <w:t>der Verfügung vom 5.</w:t>
      </w:r>
    </w:p>
    <w:p>
      <w:r>
        <w:t>Januar 2022 ( Urk. 6/191) noch in der Verfügung vom 2 7. November 2023 ( Urk. 2) ein en Ein kommensvergleich vorgenommen . Dies obwohl</w:t>
      </w:r>
    </w:p>
    <w:p>
      <w:r>
        <w:t>das Gericht im Urteil vom 3.</w:t>
      </w:r>
    </w:p>
    <w:p>
      <w:r>
        <w:t>Dezember 2018 explizit ein en solche n verlangt</w:t>
      </w:r>
    </w:p>
    <w:p>
      <w:r>
        <w:t>und</w:t>
      </w:r>
    </w:p>
    <w:p>
      <w:r>
        <w:t>dies für e ntscheidwesent lich</w:t>
      </w:r>
    </w:p>
    <w:p>
      <w:r>
        <w:t>befunden hat . Der Beschwerdeführer monierte in diesem Punkt zu Recht die Mangelhaftigkeit der Entscheid begründung , die</w:t>
      </w:r>
    </w:p>
    <w:p>
      <w:r>
        <w:t>seine Stellung im</w:t>
      </w:r>
    </w:p>
    <w:p>
      <w:r>
        <w:t>V erfahren erschwer t. Daran änder t auch nicht , d ass unter dem Aktenstück «Intern» Einkom mensvergleich vom 28.</w:t>
      </w:r>
    </w:p>
    <w:p>
      <w:r>
        <w:t>Mai 2021 ( Urk. 6/174) ein paar Ausführungen</w:t>
      </w:r>
    </w:p>
    <w:p>
      <w:r>
        <w:t>zu finden sind . Denn der Begründungspflicht genügt es nicht, dass für den Entscheid wesentliche Punkte und Überlegungen , von denen sich der Versicherungsträger hat leiten lassen , möglicherweise in den Akten zu finden sind und die versicherte Person de facto angehalten wird, selber danach zu forschen.</w:t>
      </w:r>
    </w:p>
    <w:p>
      <w:r>
        <w:t>D er Beschwerdeführer rügte auch zu Recht , dass</w:t>
      </w:r>
    </w:p>
    <w:p>
      <w:r>
        <w:t>sich die angefochtene Verfügung mit keinem Wort da zu äusser t , weshalb die Rente mit Wirkung per 3 1. März 2015 aufgehoben w ird . Denn im Verfügungstext wird dazu einzig auf eine Verschlech terung per August 2018</w:t>
      </w:r>
    </w:p>
    <w:p>
      <w:r>
        <w:t>Bezug genommen .</w:t>
      </w:r>
    </w:p>
    <w:p>
      <w:r>
        <w:t>Dazu äusserte sich die Beschwerde gegnerin auch in ihrer Beschwerdeantwort nicht (vgl. Urk. 5). M angels einer zureichenden Begründung lässt sich auch in diesem Punkt lediglich erahnen ,</w:t>
      </w:r>
    </w:p>
    <w:p>
      <w:r>
        <w:t>v on welchen Beweggründen sich die Beschwerdegegnerin in ihrem Entscheid hat lei ten lassen . Dies genügt der Begründungspflicht klarerweise nicht . E s ist</w:t>
      </w:r>
    </w:p>
    <w:p>
      <w:r>
        <w:t>auch nicht die Aufgabe des mit der Überprüfung befassten Gerichts, den in wesentli chen Punkten unzureichend begründeten Verwaltungsentscheid mittels eines gerichtlichen Urteil s</w:t>
      </w:r>
    </w:p>
    <w:p>
      <w:r>
        <w:t>zu ersetzen. 4.4</w:t>
      </w:r>
    </w:p>
    <w:p>
      <w:r>
        <w:t>Die angefochtene Verfügung vom 2 7. November 20 23 ( Urk. 2) ist daher aufzuhe ben und die Sache an die Beschwerdegegnerin zurückzuweisen, damit diese eine n ordnungsgemäss begründeten materiellen Entscheid fälle . 5.</w:t>
      </w:r>
    </w:p>
    <w:p>
      <w:r>
        <w:t>Nach ständiger Rechtsprechung gilt die Rückweisung der Sache an die Verwal tung zur weiteren Abklärung und neuen Verfügung als vollständiges Obsiegen (BGE 137 V 57). Die Kosten gemäss Art. 69 Abs. 1 bis IVG sind ermessensweise auf Fr. 1’000.-- festzusetzen und entsprechend dem Ausgang des Verfahrens der unterliegenden Beschwerdegegnerin aufzuerlegen.</w:t>
      </w:r>
    </w:p>
    <w:p>
      <w:r>
        <w:t>Dem Beschwerdeführer steht eine Prozessentschädigung zu, welche vom Gericht ohne Rücksicht auf den Streitwert nach der Bedeutung der Streitsache und nach der Schwierigkeit des Prozesses, dem Zeitaufwand und den Barauslagen festge setzt wird ( § 34 Abs. 1 und 3 des Gesetzes über das Sozialversicherungsgericht, GSVGer ). Entsprechend ist ihm eine Prozessentschädigung von Fr. 1 ‘</w:t>
      </w:r>
    </w:p>
    <w:p>
      <w:r>
        <w:rPr>
          <w:b/>
        </w:rPr>
        <w:t>E. 6</w:t>
      </w:r>
    </w:p>
    <w:p>
      <w:r>
        <w:t>/215) gutgeheissen , die Verfügung vom 5. Januar 2022 aufgehoben und die Sache im Sinne der Erwägung an die IV-Stelle zurück gewiesen.</w:t>
      </w:r>
    </w:p>
    <w:p>
      <w:r>
        <w:t>Mit Schreiben vom 2 4. März 2023 ( Urk. 6/218) forderte die IV-Stelle den Versi cherten auf , zu bisher an ihn nicht zugestellte n Unterlagen Stellung zu nehmen. Nachdem die Stellungnahme eingegangen war ( Urk. 6/221) , verfügte die IV-Stelle am 2 7. November 2023 ( Urk. 2) die Einstellung der Invalidenrente rückwirkend per 3 1. März 201 5. 2.</w:t>
      </w:r>
    </w:p>
    <w:p>
      <w:r>
        <w:t>Dagegen erhob der Versicherte am 1 4. Januar 2024 Beschwerde mit den Anträ gen, es sei die Verfügung vom 2</w:t>
      </w:r>
    </w:p>
    <w:p>
      <w:r>
        <w:rPr>
          <w:b/>
        </w:rPr>
        <w:t>E. 7</w:t>
      </w:r>
    </w:p>
    <w:p>
      <w:r>
        <w:t>.</w:t>
      </w:r>
    </w:p>
    <w:p>
      <w:r>
        <w:t>November 20 23 aufzuheben und die Beschwer degegnerin sei zu verpflichten, die Invalidenrente weiterhin auszurichten . Die Beschwerdegegnerin beantragte am 1 6. Februar 2024 die Abweisung der Beschwerde unter Verweis auf die Akten ( Urk. 5), was dem Beschwerdeführer am 2 1. Februar 20 24 ( Urk.</w:t>
      </w:r>
    </w:p>
    <w:p>
      <w:r>
        <w:rPr>
          <w:b/>
        </w:rPr>
        <w:t>E. 8</w:t>
      </w:r>
    </w:p>
    <w:p>
      <w:r>
        <w:t>00.-- (inkl. Barauslagen und MWSt ) auszurichten. Das Gericht erkennt: 1.</w:t>
      </w:r>
    </w:p>
    <w:p>
      <w:r>
        <w:t>Die Beschwerde wird in dem Sinne gutgeheissen, dass die Verfügung vom 2 7. November 2023 aufgehoben und die Sache an die Sozialversicherungsanstalt des Kantons Zürich, IV-Stelle, zurückgewiesen wird, damit diese im Sinne der Erwägungen verfahre. 2.</w:t>
      </w:r>
    </w:p>
    <w:p>
      <w:r>
        <w:t>Die Gerichtskosten von Fr. 1’000 .-- werden der Beschwerdegegnerin auferlegt.</w:t>
      </w:r>
    </w:p>
    <w:p>
      <w:r>
        <w:t>Rech nung und Einzahlungsschein werden der Kostenpflichtigen nach Eintritt der Rechtskraft zugestellt. 3.</w:t>
      </w:r>
    </w:p>
    <w:p>
      <w:r>
        <w:t>Die Beschwerdegegnerin wird verpflichtet, dem Beschwerdeführer eine Parteientschä digung von Fr. 1’800 .-- (inkl. Barauslagen und MWST) zu bezahlen.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