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IV.2024.00031 vom 27. Mai 2025</w:t>
      </w:r>
    </w:p>
    <w:p>
      <w:r>
        <w:t>ZH Sozialversicherungsgericht, 2025-05-27, DE</w:t>
      </w:r>
    </w:p>
    <w:p>
      <w:r>
        <w:rPr>
          <w:b/>
        </w:rPr>
        <w:t xml:space="preserve">Quelle: </w:t>
      </w:r>
      <w:r>
        <w:t>https://mcp.opencaselaw.ch/entscheid/zh_sozialversicherungsgericht_IV.2024.00031</w:t>
      </w:r>
    </w:p>
    <w:p>
      <w:r>
        <w:t>FR: ZH_SOZIALVERSICHERUNGSGERICHT IV.2024.00031 du 27 mai 2025</w:t>
      </w:r>
    </w:p>
    <w:p>
      <w:r>
        <w:t>IT: ZH_SOZIALVERSICHERUNGSGERICHT IV.2024.00031 del 27 maggio 2025</w:t>
      </w:r>
    </w:p>
    <w:p>
      <w:pPr>
        <w:pStyle w:val="Heading2"/>
      </w:pPr>
      <w:r>
        <w:t>Erwägungen</w:t>
      </w:r>
    </w:p>
    <w:p>
      <w:r>
        <w:rPr>
          <w:b/>
        </w:rPr>
        <w:t>E. 1</w:t>
      </w:r>
    </w:p>
    <w:p>
      <w:r>
        <w:t>X.___ , geboren 1973, reiste 2002 aus dem Libanon in die Schweiz ein und war zunächst als Hilfskraft in der Hotellerie und dann ab 1. November 2006 bei der Y.___ GmbH</w:t>
      </w:r>
    </w:p>
    <w:p>
      <w:r>
        <w:t>auf dem Bau tätig ( Urk. 8/9, 8/3 , 8/17 ). Seine erste Anmel dung bei der Sozialversicherungsanstalt des Kantons Zürich, IV-Stelle, für den Bezug von Leistungen der Invalidenversicherung am 1 9. Mai 2008 erfolgte wegen Kniebeschwerden rechts . M it Verfügung vom 1 7. Februar 2010 wurde der Anspruch auf eine Invalidenrente abschlägig beurteilt ( Urk. 8/42). Diese V er fü gung blieb unangefochten.</w:t>
      </w:r>
    </w:p>
    <w:p>
      <w:r>
        <w:t>Ab 4. März 2019 arbeitet e der Versicherte als Schaler bei der Z.___ GmbH. Am 1 6. Mai 2021 stürzte er und verletzt e sich an der rechten Schulter ( Urk. 12/13). Der Unfallversicherer Suva anerkannte den Unfall ( Urk. 12/26) und richtete Leistungen aus. Auf Empfehlung der Suva meldete sich X.___ a m 1 8. Oktober 2021 bei der Invalidenversicherung für den Leistungsbezug an ( Urk. 8/57/4).</w:t>
      </w:r>
    </w:p>
    <w:p>
      <w:r>
        <w:t>Die IV-Stelle klärte die medizinische und berufliche Situation des Versicherten ab und zog dazu die Akten der Suva bei. Nach dem Fallabschluss durch die Suva unter Zusprechung einer Invalidenrente von 23 % ab 1. Juli 2023 (Urk.12/151) sprach die IV-Stelle dem Versicherten m it Verfügung vom 2 9. November 2023 ab 1. Mai 2022 eine ganze Rente und vom 1. Juni 2022 bis 3 1. Mai 2023 befristet eine Rente bei einem Invaliditätsgrad von 50 % zu ( Urk. 2).</w:t>
      </w:r>
    </w:p>
    <w:p>
      <w:r>
        <w:rPr>
          <w:b/>
        </w:rPr>
        <w:t>E. 1.2</w:t>
      </w:r>
    </w:p>
    <w:p>
      <w:r>
        <w:t>, insbesondere mit Hinweis auf</w:t>
      </w:r>
    </w:p>
    <w:p>
      <w:r>
        <w:t>BGE 117 V 198 E. 3a ).</w:t>
      </w:r>
    </w:p>
    <w:p>
      <w:r>
        <w:rPr>
          <w:b/>
        </w:rPr>
        <w:t>E. 2</w:t>
      </w:r>
    </w:p>
    <w:p>
      <w:r>
        <w:t>Dagegen liess der Versicherte am 1 2. Januar 2024 Beschwerde erheben, die Aus richtung einer Rente über den 3 1. Mai 2023 hinaus und</w:t>
      </w:r>
    </w:p>
    <w:p>
      <w:r>
        <w:t>berufliche Massnahmen, insbesondere Eingliederungsmassnahmen beantragen ; eventualiter liess er die Rückweisung zur weiteren Abklärung und Neubeurteilung verlangen ( Urk. 1). Die Beschwerdegegnerin beantragte in der Beschwerdeantwort vom 2 2. März 2024 die Abweisung der Beschwerde ( Urk. 7). Das Gericht zog in der Folge die Akten des Unfallversicherers Suva betreffend den Unfall vom 1 6. Mai 2021 bei ( Urk. 9, Urk. 12/1-177). In der Replik vom</w:t>
      </w:r>
    </w:p>
    <w:p>
      <w:r>
        <w:t>1 1. Juni 2024 (Urk.16) erneuerte der Beschwerde führer seine Anträge und reichte medizinische Unterlagen ein ( Urk. 17/1-6); die Beschwerdegegnerin verzichtete am 2 6. August 2024 auf eine Duplik ( Urk. 19), was dem Beschwerdeführer am 2 7. August 2024 mitgeteilt wurde ( Urk. 20).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2021 anhängig gemachten Anmeldung bei der Invaliden versicherung könnten allfällige Leistungen frühestens ab April 2022 ausgerichtet werden (vgl. Art. 29 Abs. 1 IVG) , weshalb die Bestimmungen, wie sie ab 2022 gelten, zur Anwendung gelangen.</w:t>
      </w:r>
    </w:p>
    <w:p>
      <w:r>
        <w:rPr>
          <w:b/>
        </w:rPr>
        <w:t>E. 2.1</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 Art.</w:t>
      </w:r>
    </w:p>
    <w:p>
      <w:r>
        <w:rPr>
          <w:b/>
        </w:rPr>
        <w:t>E. 2.2</w:t>
      </w:r>
    </w:p>
    <w:p>
      <w:r>
        <w:t>Anspruch auf eine Invalidenrente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2.3</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Meyer/Reichmuth, Bundesgesetz ü ber die Invalidenversicherung, 4 . Aufl . 2022, N. 11 zu Art. 30 ).</w:t>
      </w:r>
    </w:p>
    <w:p>
      <w:r>
        <w:t>Spricht die Verwaltung der versicherten Person eine abge stufte oder befristete Rente zu und wird beschwerdeweise einzig die Abstufung oder die Befristung der Leistungen angefochten, hat dies nicht eine Einschrän kung des Gegenstandes des Rechtsmittelverfahrens in dem Sinne zur Folge, dass die unbestritten gebliebenen Bezugszeiten von der Beurteilung ausgeklammert blieben. Die gerichtliche Prüfung hat vielmehr den Rentenanspruch für den gesam ten verfügungsweise geregelten Zeitraum und damit sowohl die Zuspre chung als auch die Abstufung oder Aufhebung der Rente zu erfassen (BGE 131 V 164 E. 2.2, 125 V 413 E. 2d; Urteile des Bundesgerichts 8C_765/2007 vom 11. Juli 2008 E. 2 und I 526/06 vom 31. Oktober 2006 E. 2.3 mit Hinweisen). Dabei ist in anfechtungs- und streitgegenständlicher Hinsicht irrelevant, ob eine rückwirkende Zusprechung einer abgestuften oder befristeten Invalidenrente in einer oder in mehreren Verfügungen gleichen Datums eröffnet wird (BGE 131 V 164 Regeste; Urteil des Bundesgerichts 8C_489/2009 vom 23. Okt ober 2009 E. 4.1 mit Hinweis).</w:t>
      </w:r>
    </w:p>
    <w:p>
      <w:r>
        <w:t>Die rückwirkende Zusprache einer in der Höhe abgestuften und/oder zeitlich befris 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 jenigen im – nach Massgabe des ana log anwendbaren Art. 88a Abs. 1 IVV fest zusetzenden – Zeitpunkt der Anspruchsänderung (vgl. BGE 125 V 413 E. 2d mit Hinweisen; vgl. statt vieler: Urteile des Bundesgerichts 8C_375/2017 vom 25. August 2017 E. 2.2 und 8C_350/2013 vom 5. Juli 2013 E. 2.2 mit Hinweis ).</w:t>
      </w:r>
    </w:p>
    <w:p>
      <w:r>
        <w:rPr>
          <w:b/>
        </w:rPr>
        <w:t>E. 2.4</w:t>
      </w:r>
    </w:p>
    <w:p>
      <w:r>
        <w:t>Wurde eine Rente wegen eines zu geringen Invaliditätsgrades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Tritt die Verwaltung auf die Neuanmeldung ein, so hat sie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 h dem Gericht ( Urteil des Bundes gerichts 9C_ 234 /202 3 vom 4 . September 202 3 E.</w:t>
      </w:r>
    </w:p>
    <w:p>
      <w:r>
        <w:rPr>
          <w:b/>
        </w:rPr>
        <w:t>E. 2.5</w:t>
      </w:r>
    </w:p>
    <w:p>
      <w:r>
        <w:t>Gemäss Art. 54a IVG stehen die regionalen ärztlichen Dienste (RAD) den IV Stellen für die Beurteilung der medizinischen Voraussetzungen des Leistungsan spruchs zur Verfügung (Abs. 2). Sie legen die für die Invaliden - versicherung nach Art. 6 ATSG massgebende funktionelle Leistungsfähigkeit der versicherten Person für die Ausübung einer zumutbaren Erwerbstätigkeit oder Tätigkeit im Aufgaben bereich fest (Abs. 3). Sie sind in ihrem medizinischen Sachentscheid im Einzelfall unabhängig (Abs. 4). Nach Art. 49 IVV beurteilen die RAD die medizinischen Voraus setzungen des Leistungsanspruchs. Die geeigneten Prüfmethoden können sie im Rahmen ihrer medizinischen Fachkompetenz und der allgemeinen fachli chen Weisungen des Bundesamtes frei wählen (Abs. 1). Bei der Festsetzung der funktionellen Leistungsfähigkeit (Art. 54a Abs. 3 IVG) ist die medizinisch attes tierte Arbeitsfähigkeit in der bisherigen Tätigkeit und für angepasste Tätigkeiten unter Berücksichtigung sämtlicher physischen, psychischen und geistigen Res sourcen und Einschränkungen in qualitativer und quantitativer Hinsicht zu beur teilen und zu begründen (Abs. 1 bis ).</w:t>
      </w:r>
    </w:p>
    <w:p>
      <w:r>
        <w:t>Die RAD können Versicherte bei Bedarf selber ärztlich untersuchen. Sie halten die Untersuchungsergebnisse schriftlich fest (Abs. 2).</w:t>
      </w:r>
    </w:p>
    <w:p>
      <w:r>
        <w:t>Der Beweiswert von solchen RAD-Berichten nach Art. 49 Abs. 2 IVV ist mit jenem externer medizinischer Sachverständigengutachten vergleichbar, sofern sie den praxisgemässen Anfor derungen an ein ärztliches Gutachten ( BGE 134 V 231 E. 5.1) genügen und die Arztperson über die notwendigen fachlichen Qualifikationen verfügt ( BGE 137 V 210 E. 1.2.1).</w:t>
      </w:r>
    </w:p>
    <w:p>
      <w:r>
        <w:t>Soll ein Versicherungsfall ohne Einholung eines externen Gutachtens entschieden werden, so sind an die Beweiswürdigung strenge Anforderungen zu stellen. Beste hen auch nur geringe Zweifel an der Zuverlässigkeit und Schlüssigkeit der versiche rungsinternen ärztlichen Feststellungen, sind ergänzende Abklärungen vorzunehmen (BGE 145 V 97 E. 8.5, 142 V 58 E. 5.1 mit Hinweisen).</w:t>
      </w:r>
    </w:p>
    <w:p>
      <w:r>
        <w:t>3 .</w:t>
      </w:r>
    </w:p>
    <w:p>
      <w:r>
        <w:t>Die Beschwerdegegnerin begründete die Verfügun g, mit der sie nach der unfall bedingten Neuanmeldung rückwirkend eine abgestufte und befristete Rente zugespro chen hat, dahingehend, dass nach dem Unfall vom 1 6. Mai 2021 nach einem Jahr noch immer eine 70%ige Arbeitsunfähigkeit in der angestammten Tätigkeit bestanden habe, was ab Mai 2022 zu einer ganzen Rente führe . Im Juni 2022 habe d er Beschwerdeführer diese Tätigkeit als Schaler wieder zu 50 % aufneh men können, was ab dann einen Invaliditätsgrad von 50 % ergebe. Nach dem ab Februar 2023 eine Verbesserung der Gesundheit zu einer 80%igen Arbeits fähigkeit in einer wechselbelastenden, angepassten Tätigkeit geführt habe und die schwere Tätigkeit als Schaler auf Dauer nicht mehr ratsam sei, sei diese Verbesserung nach drei Monaten, mithin ab Juni 2023 zu berücksichtigen. Der Einkommensvergleich zwischen dem angestammten Beruf als Schaler und dem jenigen als Hilfsarbeiter in einem Pensum von 80 % ergebe für diesen Zeitpunkt einen Invaliditätsgrad von 37 % , weshalb die Rente ab Juni 2023</w:t>
      </w:r>
    </w:p>
    <w:p>
      <w:r>
        <w:t>aufzuheben sei ( Urk. 8/94).</w:t>
      </w:r>
    </w:p>
    <w:p>
      <w:r>
        <w:t>Der Beschwerdeführer beanstandet im Beschwerdeverfahren zum einen die Reduk tion der ganzen auf die halbe Invalidenrente per Juni 2022 ( Urk. 16 S. 3) und zum andern die Verneinung eines weiterführenden Rentenanspruchs ab 1. Juni 2023</w:t>
      </w:r>
    </w:p>
    <w:p>
      <w:r>
        <w:t>mit der zugrundeliegende n Annahme der Verbesserung des Gesund heitszustandes ab Februar 2023 ( Urk. 1).</w:t>
      </w:r>
    </w:p>
    <w:p>
      <w:r>
        <w:t>Das Gericht hat rechtsprechungsgemäss den Rentenanspruch im gesamten von der angefochtenen Verfügung beschlagenen Zeitraum , mithin auch in den unbe stritten gebliebenen Perioden, zu prüfen. 4 .</w:t>
      </w:r>
    </w:p>
    <w:p>
      <w:r>
        <w:t>Im Rahmen des mit der Erstanmeldung vom 1 9. Mai 2008 veranlassten Verfah rens wurde beim Beschwerdeführer durch die Uni versitäts klinik A.___ eine schwere Femoropatellararthrose rechts diagnostiziert ( Urk. 8/7). Die Ärzte stellten ein Schonhinken rechts , belastungsabhängige Schmerzen vor allem bei der Arbeit als Bauarbeiter, aber auch im Alltag beim Treppensteigen und Bergabgehen fest ( Urk. 8/11/7). Der Beschwerdeführer stand in einem ungekündigten Arbeitsver hältnis mit der Y.___ GmbH und es wurde ihm formell keine Arbeitsunfä higkeit als Bauarbeiter attestiert ( Urk. 8/11/2). Die Ärzte hielten jedoch die Tätig keit auf dem Bau für nicht ideal und sprachen sich für eine berufliche Anpassung bzw. eine Umschulung aus ( Urk. 8/8/7, 8/8/8 , 8/8/12 , 8/11/6 ). Dem Beschwerde führer wurde deshalb am 4. März 2009 Arbeitsvermittlung durch die Eingliederungs beratung zugesprochen ( Urk. 8/23 , 8/24 ). Nachdem keine Vermitt lung in eine andere Tätigkeit zustandegekommen war und da der Beschwerde führer noch immer beim alten Arbeitgeber in der herkömmlichen Arbeit tätig war, wurde die Arbeitsvermittlung abgeschlossen. Seitens des RAD-Arztes w ar am 2 7. Februar 2009 eine Aktenbeurteilung vorgenommen und eine angepasste wechselbelastende Tätigkeit zu 100 % für zumutbar erachtet worden ( Urk. 8/39/3) . Gestützt darauf errechnete die IV-Stelle in der Verfügung vom 1 7. Februar 2010 einen Invaliditätsgrad von 10 % und verneinte deshalb einen Rentenanspruch ( Urk. 8/42).</w:t>
      </w:r>
    </w:p>
    <w:p>
      <w:r>
        <w:t>Beim Unfall vom 1 6. Mai 2021, dessen Folgen der Neuanmeldung v om 18.</w:t>
      </w:r>
    </w:p>
    <w:p>
      <w:r>
        <w:t>Oktober 2021 ( Urk. 8/57/4) zu Grunde lagen, verletzte sich der Beschwerde</w:t>
      </w:r>
    </w:p>
    <w:p>
      <w:r>
        <w:t>an der rechten Schulter. In Anbetracht diese s neuen Gesundheitsschadens ist evi dent, dass sich die Verhältnisse im Vergleich zum Referenzzeitpunkt verändert haben (Urteil des Bundesgerichts 8C_300/2020 vom 2. Dezember 2020 E. 2.6.2) . Es ist daher nic ht zu beanst a nden , dass die Beschwerdegegnerin eine allseitige Prüfung des Rentenanspruchs vorgenommen hat (BGE 144 I 103 E. 2.1, 141 V 9 E. 2.3 ). 5. 5 .1</w:t>
      </w:r>
    </w:p>
    <w:p>
      <w:r>
        <w:t>Nach dem Unfall vom 1 6. Mai 2021 wurde n an der rechten Schulter eine Total ruptur der Supraspinatussehne sowie eine Partialläsion des Oberrandes der Infraspi natussehne , eine Tendinopathie der langen Bizepssehne mit Partialruptur der langen Bizepssehne und eine aktivierte AC - Gelenksarthrose diagnostiziert und am 7. September 2021 in der B.___ Klinik operativ angegangen ( Urk. 12/29).</w:t>
      </w:r>
    </w:p>
    <w:p>
      <w:r>
        <w:t>Während zunächst nach dem Unfall eine 50%ige Arbeitsunfähigkeit bestand en</w:t>
      </w:r>
    </w:p>
    <w:p>
      <w:r>
        <w:t>und der Beschwerdeführer in einer anderen Tätigkeit im Betrieb weiter hin ge arbeitet hatte</w:t>
      </w:r>
    </w:p>
    <w:p>
      <w:r>
        <w:t>( Urk. 12/ 25), wurde nach der Operation eine 100%ige Arbeits unfähigkeit attestiert ( Urk. 12/37, 12/75 , 12/81 ).</w:t>
      </w:r>
    </w:p>
    <w:p>
      <w:r>
        <w:t>Ab 1. Mai 2022 wurde die Arbeitsunfähigkeit auf 70 % und ab 1 6. Mai 2022 auf 50 % festgelegt ( Urk. 12/83 , 12/84 , 12/88 , 12/89 ). Auch nach der Jahreskontrolle in der B.___ Klinik vom 2 2. August 2022 und bis Ende 2022 wurde die Arbeitsfä higkeit für die schwere Arbeit als Schaler auf dem Bau im Akkord bei 50 % belas sen , weil der Beschwerdeführer noch immer über Schmerzen bei der Arbeit klagte und Schmerzmittel einnehmen musste ( Urk. 12/91 , 8/73 /5 , 12/103, 12/109 ) . Im Bericht vom 2. Februar 2023 erörterten die Ärzte eine Reoperation aufgrund des Verdachts einer partiellen Reruptur bei der Supraspinatussehne. Diese r stand der Beschwerdeführer jedoch skeptisch gegenüber, so dass erneut ein konservatives Vorgehen mit medizinischer Trainingstherapie und Schmerzmitteln bei einer attes tierten Arbeitsunfähigkeit von 50 %</w:t>
      </w:r>
    </w:p>
    <w:p>
      <w:r>
        <w:t>vorgesehen wurde ( Urk. 12/118).</w:t>
      </w:r>
    </w:p>
    <w:p>
      <w:r>
        <w:t>Die IV-Stelle unterbreitete den Fall am 1 0. Februar 2023 ihrem RAD-Arzt Dr. med. C.___ , Facharzt für orthopädische Chirurgie und Traumatologie. Die ser erachtete in seiner Stellungnahme vom 6. März 2023 die Gesundheits - schädi gungen von Seiten des rechten Schultergelenks und des rechten Kniegelenks als beeinträchtigend und attestierte ab dem 1. Februar 2023 in einer angepassten Tätigkeit , für die er das Profil einer leichten bis mittelschweren Tätigkeit vor schrieb , in wechselbelastenden Positionen (ohne: Überschulterni veau/Überkopfarbeiten, schlagende-stossende-rüttelnde-vibrierend e Kraftein flüsse, ohne knien oder hocken, repetitive s Treppensteigen, Leiternbesteigen , Bege hen unebener Wegstrecken usw.) eine 80%ige Arbeitsfähigkeit; in der sehr schweren angestammten Betonvers chalertätigkeit verbleibe eine maximal 50%ige Arbeitsfähigkeit ( Urk. 8/82/6).</w:t>
      </w:r>
    </w:p>
    <w:p>
      <w:r>
        <w:t>A m</w:t>
      </w:r>
    </w:p>
    <w:p>
      <w:r>
        <w:t>1 6. Februar 2023 erfolgte eine Aktenbeurteilung durch die Suva-Ärztin Dr. med. D.___ , Fachärztin für Allgemeine Innere Medizin. Sie empfahl der Suva den Fallabschluss und erachtete die Tätigkeit auf dem Bau als Akkordarbeiter als nicht mehr zumutbar .</w:t>
      </w:r>
    </w:p>
    <w:p>
      <w:r>
        <w:t>S tattdessen legte sie</w:t>
      </w:r>
    </w:p>
    <w:p>
      <w:r>
        <w:t>das Profil einer Tätigkeit mit einem reduzierte n Belastungsniveau von maximal 15 kg bis Brusthöhe und 5 kg bis Schulterhöhe fest , welche keine Arbeitsverrichtungen über der Horizontalen , keine Vibrationen und Rückstossbewegungen sowie kein Besteigen von Leitern und Gerüsten beinhalten darf . Eine solche angepasste Tätigkeit erachtete sie als zu 100 % zumutbar ( Urk. 12/119). Dies wurde der IV-Stelle gemeldet, die in der Folge keine Eingliederungsmassnahme n vorsah ( Urk. 8/78). Am 1 2. April 2023 wurde dem Versicherten das Arbeitsverhältnis durch die Z.___ GmbH per 3 0. Juni 2023 gekündigt ( Urk. 12/129). 5 .2</w:t>
      </w:r>
    </w:p>
    <w:p>
      <w:r>
        <w:t>Wie der Beschwerdeführer richtig</w:t>
      </w:r>
    </w:p>
    <w:p>
      <w:r>
        <w:t>feststellt ( Urk. 16 S. 3) , veranlasste die Beschwerde gegnerin keine eigenen medizinischen Untersuchungen , sondern sie zog einzig die Akten der Suva bei und unterbreitete die Akten mit der Fragestel lung nach einem invalidisierenden Gesundheitsschaden und dessen Auswirkun gen ihrem RAD, der seinerseits keine eigenen Untersuchungen durchführte son dern nur eine Aktenbeurteilung vornahm .</w:t>
      </w:r>
    </w:p>
    <w:p>
      <w:r>
        <w:t>Beurteilt ein RAD-Arzt die Fragestellung einzig aufgrund der Akten, sind solche Beurteilungen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 7. Februar 2022 E. 5.2, je mit Hinweisen). 5 .3</w:t>
      </w:r>
    </w:p>
    <w:p>
      <w:r>
        <w:t>Dass ein lück en loser Befund des zu berücksichtigenden Gesundheitsschadens vorge legen hat, als der RAD-Arzt die Akten beurteilte, wird seitens des Beschwerde führers bestritten. Er macht geltend, sein Gesundheitszustand sei unzu reichend erfasst gewesen, weil keine Abklärungen hinsichtlich des rechten Knies gemacht worden seien und die diesbezüglichen Unterlagen, auf die sich der RAD stütze, aus dem Jahr 2008 stammten . Von der Suva seien die unfallfremden Kniebeschwerden nicht zu berücksichtigen gewesen, anders verhalte es sich für die Invalidenversicherung. Es hätten sich die rechten Kniebeschwerden während der vergangenen Jahre verschlechtert und es seien neue Gesundheitsschäden am linken Knie und eine Varizenproblematik sowie weitere Beschwerden hinzuge kommen, was vom RAD und der Beschwerdegegnerin nicht berücksichtigt wor den sei . Deshalb seien erhebliche Zweifel an der Einschätzung durch den RAD angezeigt . Es sei davon auszugehen, dass der Beschwerdeführer selbst in einer angepassten Tätigkeit nicht arbeitsfähig sei ( Urk. 16 S. 6) . 5.4</w:t>
      </w:r>
    </w:p>
    <w:p>
      <w:r>
        <w:t>Die vom Beschwerdeführer zur Untermauerung seiner Behauptungen eingereich ten Beweismittel bestätigen, dass der Beschwerdeführer seit Jahren an chroni schen Knieschmerzen beidseitig leidet und derentwegen in fachärztlicher Behand lung steht. In einem Bericht vom 3. Juni 2019 hält Dr. med .</w:t>
      </w:r>
    </w:p>
    <w:p>
      <w:r>
        <w:t>E.___ , Facharzt für Rheumatologie , unter anderem eine radiologisch schwere rechtsbetonte Femoropatellararthrose und auch auf der linken Seite eine m ä ssiggradige Dege neration fest, und berichtet weiter über eine chronisch venöse Insuffizienz ( Urk. 17/3). Im Sprechstundenbericht von Dr. med. F.___ , G.___ AG , vom 2 4. Januar 2024 äussert dieser die Prognose von mit tel- bis langfristig notwendigem Gelenkersatz, auf den jedoch wegen des Alters des Beschwerdeführers noch zugewartet werden solle ( Urk. 17/5), was auf ein deutliches Ausmass von progredienten Gelenkdegeneration en schliessen lässt. Auch aus den Behandlungseinträgen der laufenden Behandlungen über die Jahre 2017 bis 2024 bei der H.___ gehen immer wieder Konsultati onen wegen der Kniebeschwerden hervor, und waren die chronischen Schmerzen in den Beinen wegen des Venenleidens Thema ( Urk. 17/6). Die Schmerzen schei nen sowohl nach Belastung , aber auch nach längerem Sitzen aufzutreten und verlangen eine medikamentöse wie auch orthopädische und zeitweilig physiothe rapeutische Behandlung (Urk.17/6). D iese Beweislage weck t berechtigte Zweifel an den</w:t>
      </w:r>
    </w:p>
    <w:p>
      <w:r>
        <w:t>Einschätzungen des RAD -Arztes , die dies er einzig gestützt auf die ihm vorgelegten Akten vorgenommen hat</w:t>
      </w:r>
    </w:p>
    <w:p>
      <w:r>
        <w:t>und die sich in wichtigen Punkte n</w:t>
      </w:r>
    </w:p>
    <w:p>
      <w:r>
        <w:t>als unvoll ständig erweisen . Das vom RAD geäusserte Tätigkeitsp rofil</w:t>
      </w:r>
    </w:p>
    <w:p>
      <w:r>
        <w:t>- das zwar im Wesentlichen mit dem von der Suva-Ärztin formulierten Profil übereinstimmt, ergänzt noch durch Kniebeeinträchtigungen rechts, ermittelt aufgrund der alten Akten der Erstanmeldung im Jahr 2008 - ,</w:t>
      </w:r>
    </w:p>
    <w:p>
      <w:r>
        <w:t>das zahlreiche Einschränkungen auf grund vor allem der Unfallfolgen an der Schulter enthält , würde</w:t>
      </w:r>
    </w:p>
    <w:p>
      <w:r>
        <w:t>dar auf schliessen lassen, dass eine sitzende Tätigkeit und auch stehend auszuführende Arbeiten</w:t>
      </w:r>
    </w:p>
    <w:p>
      <w:r>
        <w:t>grundsätzlich zumutbar wäre n . Die neu eingereichten Arztberichte zeigen nun jedoch auch gesundheitliche Beschwerden auf, die selbst langandauerndes Sitzen, Gehen und Stehen in Frage stellen und unklar werden lassen, ob Tätigkeiten im Umfang von 80 % , wie sie der RAD attestiert, möglich sind . Anders als d er Unfall versicherer muss die Invalidenversicherung den Gesundheitszustand umfassend berücksichtigen , was sie vorliegend nicht getan hat, indem sie die zusätzlichen Verschlechterungen am rechten, aber auch am linken Knie sowie die weiteren aktuellen Leiden ausser Acht gelassen hat.</w:t>
      </w:r>
    </w:p>
    <w:p>
      <w:r>
        <w:t>Die Aktenlage erweist sich daher in medizinischer Hinsicht als nicht hinreichend abgeklärt und bedarf der Ergänzung durch die Beschwerdegegnerin.</w:t>
      </w:r>
    </w:p>
    <w:p>
      <w:r>
        <w:t>Der Beschwerde führer ist nach Vervollständigung der medizinischen Unterlagen zu bereits getätigten Untersuchungen einer gutachterlichen Gesamtbeurteilung zuzu führen . Sodann ist vor dem Entscheid über einen Rentenanspruch über all fällig zu tätigende berufliche Eingliederungsmassnahmen zu befinden, die grund sätzlich auch Personen offen stehen, die keine berufliche Ausbildung haben</w:t>
      </w:r>
    </w:p>
    <w:p>
      <w:r>
        <w:t>(Urteil des Bundesgerichts I 210/05 vom 1 0. November 2005).</w:t>
      </w:r>
    </w:p>
    <w:p>
      <w:r>
        <w:t>Die Beschwerde ist daher im Eventualantrag gutzuheissen; die Verfügung ist auf zuheben und die Sache an die Beschwerdegegnerin zur ergänzenden Abklärung und Neuverfügung über den Leistungsanspruch zurückzuweisen. 6 .</w:t>
      </w:r>
    </w:p>
    <w:p>
      <w:r>
        <w:t>6 .1</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 Gesetzes über das Sozialversicherungsgericht ).</w:t>
      </w:r>
    </w:p>
    <w:p>
      <w:r>
        <w:t>Bei diesem Ausgang des Verfahrens mit einer Rückweisung der Sache an die Beschwerde gegnerin besteht für den obsiegenden Beschwerdeführer Anspruch auf eine Parteientschädigung, die gemäss den obigen K riterien auf Fr. 3’700 .--</w:t>
      </w:r>
    </w:p>
    <w:p>
      <w:r>
        <w:t>(inklusive Barauslagen und Mehrwertsteuer) festzusetzen und der Beschwerde gegnerin aufzuerlegen ist. 6 .2</w:t>
      </w:r>
    </w:p>
    <w:p>
      <w:r>
        <w:t>Das Verfahren ist kostenpflichtig ( Art. 69 Abs. 1 bis IVG) ; die Gerichtskosten sind auf Fr. 700. --</w:t>
      </w:r>
    </w:p>
    <w:p>
      <w:r>
        <w:t>festzusetzen und der Beschwerdegegnerin aufzuerlegen.</w:t>
      </w:r>
    </w:p>
    <w:p>
      <w:r>
        <w:t>Das Gericht erkennt: 1.</w:t>
      </w:r>
    </w:p>
    <w:p>
      <w:r>
        <w:t>Die Beschwerde wird in dem Sinne gutgeheissen, dass die angefochtene Verfügung vom 2 9. November 2023 aufgehoben und die Sache an die Sozialversicherungsanstalt des Kantons Zürich, IV-Stelle, zurückgewiesen wird, damit diese, nach erfolgter Abklärung im Sinne der Erwägungen, neu über den Leistungsanspruch entscheide. 2.</w:t>
      </w:r>
    </w:p>
    <w:p>
      <w:r>
        <w:t>Die Gerichtskosten von Fr. 700 .-- werden der Beschwerdegegnerin auferlegt.</w:t>
      </w:r>
    </w:p>
    <w:p>
      <w:r>
        <w:t>Rechnung und Einzahlungsschein werden der Kostenpflichtigen nach Eintritt der Rechtskraft zuge stellt. 3.</w:t>
      </w:r>
    </w:p>
    <w:p>
      <w:r>
        <w:t>Die Beschwerdegegnerin wird verpflichtet, dem Beschwerdeführer eine Parteientschä digung von Fr. 3’700 .--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r>
        <w:rPr>
          <w:b/>
        </w:rPr>
        <w:t>E. 7</w:t>
      </w:r>
    </w:p>
    <w:p>
      <w:r>
        <w:t>Abs. 2 ATSG).</w:t>
      </w:r>
    </w:p>
    <w:p>
      <w:r>
        <w:rPr>
          <w:b/>
        </w:rPr>
        <w:t>E. 8</w:t>
      </w:r>
    </w:p>
    <w:p>
      <w:r>
        <w:t>Abs. 1bis und 1ter nicht ausgeschöpft sind ( Art. 28 Abs. 1bis IVG). Gemäss Art. 28b Abs. 1 IVG wird die Höhe des Renten anspruchs in prozentualen Anteilen an einer ganzen Rente festgelegt. Bei einem Invaliditätsgrad von 50-69 % entspricht der prozentuale Anteil dem Invaliditäts grad ( Abs. 2). Bei einem Invaliditätsgrad ab 70 % besteht Anspruch auf eine ganze Rente ( Abs. 3). Bei einem Invaliditätsgrad unter 50 % gelten die folgenden prozentualen Anteile ( Abs. 4):</w:t>
      </w:r>
    </w:p>
    <w:p>
      <w:r>
        <w:t>Invaliditätsgrad</w:t>
      </w:r>
    </w:p>
    <w:p>
      <w:r>
        <w:t>prozentualer Anteil</w:t>
      </w:r>
    </w:p>
    <w:p>
      <w:r>
        <w:t>49 Prozent</w:t>
      </w:r>
    </w:p>
    <w:p>
      <w:r>
        <w:t>47.5</w:t>
      </w:r>
    </w:p>
    <w:p>
      <w:r>
        <w:t>Prozent</w:t>
      </w:r>
    </w:p>
    <w:p>
      <w:r>
        <w:t>48 Prozent</w:t>
      </w:r>
    </w:p>
    <w:p>
      <w:r>
        <w:t>45</w:t>
      </w:r>
    </w:p>
    <w:p>
      <w:r>
        <w:t>Prozent</w:t>
      </w:r>
    </w:p>
    <w:p>
      <w:r>
        <w:t>47 Prozent</w:t>
      </w:r>
    </w:p>
    <w:p>
      <w:r>
        <w:t>42.5</w:t>
      </w:r>
    </w:p>
    <w:p>
      <w:r>
        <w:t>Prozent</w:t>
      </w:r>
    </w:p>
    <w:p>
      <w:r>
        <w:t>46 Prozent</w:t>
      </w:r>
    </w:p>
    <w:p>
      <w:r>
        <w:t>40</w:t>
      </w:r>
    </w:p>
    <w:p>
      <w:r>
        <w:t>Prozent</w:t>
      </w:r>
    </w:p>
    <w:p>
      <w:r>
        <w:t>45 Prozent</w:t>
      </w:r>
    </w:p>
    <w:p>
      <w:r>
        <w:t>37.5</w:t>
      </w:r>
    </w:p>
    <w:p>
      <w:r>
        <w:t>Prozent</w:t>
      </w:r>
    </w:p>
    <w:p>
      <w:r>
        <w:t>44 Prozent</w:t>
      </w:r>
    </w:p>
    <w:p>
      <w:r>
        <w:t>35</w:t>
      </w:r>
    </w:p>
    <w:p>
      <w:r>
        <w:t>Prozent</w:t>
      </w:r>
    </w:p>
    <w:p>
      <w:r>
        <w:t>43 Prozent</w:t>
      </w:r>
    </w:p>
    <w:p>
      <w:r>
        <w:t>32.5</w:t>
      </w:r>
    </w:p>
    <w:p>
      <w:r>
        <w:t>Prozent</w:t>
      </w:r>
    </w:p>
    <w:p>
      <w:r>
        <w:t>42 Prozent</w:t>
      </w:r>
    </w:p>
    <w:p>
      <w:r>
        <w:t>30</w:t>
      </w:r>
    </w:p>
    <w:p>
      <w:r>
        <w:t>Prozent</w:t>
      </w:r>
    </w:p>
    <w:p>
      <w:r>
        <w:t>41 Prozent</w:t>
      </w:r>
    </w:p>
    <w:p>
      <w:r>
        <w:t>27.5</w:t>
      </w:r>
    </w:p>
    <w:p>
      <w:r>
        <w:t>Prozent</w:t>
      </w:r>
    </w:p>
    <w:p>
      <w:r>
        <w:t>40 Prozent</w:t>
      </w:r>
    </w:p>
    <w:p>
      <w:r>
        <w:t>25</w:t>
      </w:r>
    </w:p>
    <w:p>
      <w:r>
        <w:t>Prozent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