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IV.2023.00691 vom 7. April 2025</w:t>
      </w:r>
    </w:p>
    <w:p>
      <w:r>
        <w:t>ZH Sozialversicherungsgericht, 2025-04-07, DE</w:t>
      </w:r>
    </w:p>
    <w:p>
      <w:r>
        <w:rPr>
          <w:b/>
        </w:rPr>
        <w:t xml:space="preserve">Quelle: </w:t>
      </w:r>
      <w:r>
        <w:t>https://mcp.opencaselaw.ch/entscheid/zh_sozialversicherungsgericht_IV.2023.00691</w:t>
      </w:r>
    </w:p>
    <w:p>
      <w:r>
        <w:t>FR: ZH_SOZIALVERSICHERUNGSGERICHT IV.2023.00691 du 7 avril 2025</w:t>
      </w:r>
    </w:p>
    <w:p>
      <w:r>
        <w:t>IT: ZH_SOZIALVERSICHERUNGSGERICHT IV.2023.00691 del 7 aprile 2025</w:t>
      </w:r>
    </w:p>
    <w:p>
      <w:pPr>
        <w:pStyle w:val="Heading2"/>
      </w:pPr>
      <w:r>
        <w:t>Erwägungen</w:t>
      </w:r>
    </w:p>
    <w:p>
      <w:r>
        <w:rPr>
          <w:b/>
        </w:rPr>
        <w:t>E. 1</w:t>
      </w:r>
    </w:p>
    <w:p>
      <w:r>
        <w:t>Die 1971 geborene X.___</w:t>
      </w:r>
    </w:p>
    <w:p>
      <w:r>
        <w:t>verfügt über keinen erlernten Beruf und war abgesehen von zwei kurzzeitigen</w:t>
      </w:r>
    </w:p>
    <w:p>
      <w:r>
        <w:t>Beschäftigung en</w:t>
      </w:r>
    </w:p>
    <w:p>
      <w:r>
        <w:t>von August 1997 bis Februar 1998 und Juli bis Dezember 1998 nicht erwerbstätig (Urk. 8/10 S. 1</w:t>
      </w:r>
    </w:p>
    <w:p>
      <w:r>
        <w:t>und S. 5 f. , Urk. 8/75 ). Unter Hinweis auf ein Herzklappenimplantat sowie rechtsseitige Lähmungen an Arm, Hand und Bein meldete sich die Versicherte am 10. Februar 2020 bei der Invalidenversicherung zum Leistungsbezug an (Urk. 8/10 ). Die Sozialversicherungsanstalt des Kantons Zürich, IV-Stelle, klärte die medizinische und erwerbliche Situation ab . Unter anderem veranlasste sie eine Abklärung der beeinträchtigten Arbeitsfähigkeit in Beruf und Haushalt bei der Versicherten zuhause ( Bericht vom 29 . April 2021</w:t>
      </w:r>
    </w:p>
    <w:p>
      <w:r>
        <w:t>mit Erhebung am 19. April 2021 ; Urk. 8 /4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am 10. Februar 2020 (Urk. 8/10) anhängig gemachten Anmeldung bei der Invalidenversicherung könnten allfällige Leistungen frühestens ab 1. August 2020 ausgerichtet werden (vgl. Art. 29 Abs. 1 IVG). In dieser über 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(Art.</w:t>
      </w:r>
    </w:p>
    <w:p>
      <w:r>
        <w:t>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w:t>
      </w:r>
    </w:p>
    <w:p>
      <w:r>
        <w:t>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 b und einer Vollerwerbstätigkeit gewichtet (Art.</w:t>
      </w:r>
    </w:p>
    <w:p>
      <w:r>
        <w:t>27 bis Abs. 4 IVV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 2.1</w:t>
      </w:r>
    </w:p>
    <w:p>
      <w:r>
        <w:t>Die Beschwerdegegnerin führte in</w:t>
      </w:r>
    </w:p>
    <w:p>
      <w:r>
        <w:t>ihre r Verfügung vom 4 .</w:t>
      </w:r>
    </w:p>
    <w:p>
      <w:r>
        <w:t>Dezember 2023 (Urk.</w:t>
      </w:r>
    </w:p>
    <w:p>
      <w:r>
        <w:t>2) mit Verweis auf die</w:t>
      </w:r>
    </w:p>
    <w:p>
      <w:r>
        <w:t>Haushaltsabklärung vom 19. April 2021 und das Z.___ - Gutachten vom 28. Oktober 2022 aus , dass die Beschwerdeführerin bei guter Gesundheit in einem 80%-Pensum einer Hilfsarbeitertätigkeit nachgehen und die restliche Zeit für den Haushalt aufwenden würde. Sie sei seit September 2019 in ihrer Erwerbstätigkeit eingeschränkt, weshalb ein Rentenanspruch ab September 2020 zu prüfen sei. Bei einem 80%igen Erwerbsanteil mit einer Einschränkung von 75 % (Teilinvaliditätsgrad: 60 %) und einem 20%igen Anteil Haushalt mit einer Einschränkung von 22.5 % (Teilinvaliditätsgrad: 4.5 %) resultiere ein Invaliditätsgrad von 65 % , mit welchem der Schwellenwert für eine Dreivier telsrente erfüllt sei . Aus der im Einwandverfahren vorgebrachten Kritik an der Haushaltsabklärung ergäben sich keine Gründe , von der bisherigen Einschätzung der Einschränkung im Haushalt abzuweichen (S. 3 f.). 2.2</w:t>
      </w:r>
    </w:p>
    <w:p>
      <w:r>
        <w:t>Die Beschwerdeführerin bemängelte in ihrer Beschwerde vom 17. Dezember 2023 (Urk. 1) im Wesentlichen das Z.___ - Gutachten vo m 28. Oktober 2022 aus näher dargelegten Gründen ( S. 5-11 ) , machte Ausführungen zum Beweiswert der Beur teilungen der behandelnden Ärzte (S. 11) und kritisierte die Beurteilung der Haushaltsabklärung durch die IV-Stelle; dabei insbesondere die Qualifikation 80 % Erwerbsteil und 20 % Haushalt (S. 12 f. ). Sie stellte sich auf den Stand punkt, ihr stehe eine Rente basierend auf einem Invaliditätsgrad von 100 % zu (S. 1). 2.3</w:t>
      </w:r>
    </w:p>
    <w:p>
      <w:r>
        <w:t>Strittig und zu prüfen ist, ob die Beschwerdegegnerin mit Verfügung vom 4 . Dezember 2023 (Urk.</w:t>
      </w:r>
    </w:p>
    <w:p>
      <w:r>
        <w:t>2) der Beschwerdeführerin zu Recht eine Dreiviertelsrente</w:t>
      </w:r>
    </w:p>
    <w:p>
      <w:r>
        <w:t>gesprochen hat oder ob die Beschwerdeführerin Anspruch auf eine ganze Rente hat . 3.</w:t>
      </w:r>
    </w:p>
    <w:p>
      <w:r>
        <w:t>Prof .</w:t>
      </w:r>
    </w:p>
    <w:p>
      <w:r>
        <w:t>Dr. med. B.___ , Facharzt FMH für Allgemeine Innere Medizin, Dr. med. C.___ , Facharzt FMH für Orthopädische Chirurgie, Dr. med. D.___ , Facharzt FMH für Kardiologie, Dr. med. E.___ , Facharzt für Neurologie, und Dr. med. F.___ , Facharzt FMH für Psychiatrie und Psychotherapie, vom Z.___ nannten in ihrem von der Beschwerdegegnerin in Auftrag gegebenen Gutachten vom 28 . Oktober 202 2 (Urk. 8/116) in ihrer interdisziplinären Gesamtbeurteilung folgende Diagnosen mit Einfluss auf die Arbeitsfähigkeit (S. 9 f.): - o rganisches Psychosyndrom bei Zustand nach septischer Endokarditis 2019, Koma und langjährigem Alkohol- und Met h amphetaminabusus - leichte Halbseitenstörung rechts bei möglichen embolischen Insulten bei Endokarditis - Ataxie bei Kleinhirnschädigung (Differentialdiagnose : Hirnstammenze ph a litis) und Polyneuropathie - zentralvestibulärer Schwindel bei Zustand nach Hirnstammaffektion mit differentialdiagnostisch aktenanamnestischer Gentamycin -bedingter Vesti bulopathie - Polyneuropathie (äthyltoxisch, Critical Illness -Komponente) - Ulnarisläsion rechts bei Verdacht auf Sulcus</w:t>
      </w:r>
    </w:p>
    <w:p>
      <w:r>
        <w:t>ulnaris -Syndrom, Differen tialdiagnose: anamnestisch Läsion in der Loge de Guyon - rezidivierende depressive Störung, gegenwärtig klinisch-phänomenolo gisch leichte Episode, formal mittelgradige Episode (ICD-10 F33.0/F33.1) - mechanischer Aortenklappenersatz, Mitralklappenrekonstruktion mit Ringanuloplasti k , Pulmonalispatchplastik , Patch Vena</w:t>
      </w:r>
    </w:p>
    <w:p>
      <w:r>
        <w:t>cava superior (11. Oktober 2019) - Endokarditis Enterococcus</w:t>
      </w:r>
    </w:p>
    <w:p>
      <w:r>
        <w:t>faecalis der nativen Aortenklappe 4. Sep tember 2019 - gute Klappenfunktion - Aortendissektion Typ</w:t>
      </w:r>
    </w:p>
    <w:p>
      <w:r>
        <w:t>A mit suprakoronarem Ascendens - und Hemibogenersatz November 2015</w:t>
      </w:r>
    </w:p>
    <w:p>
      <w:r>
        <w:t>Zudem nannten sie folgende Diagnose n ohne Einfluss auf die Arbeitsfähigkeit (S. 10 ) : - Psychische und Verhaltensstörung durch Alkohol, schädlicher Gebrauch, Differentialdiagnose: Abhängigkeitssyndrom anamnestisch , gegenwärtig abstinent (ICD-10 F10.1/F10.2) - p aroxysmales Vorhofflimmern (November 2015) - Koronaratheromatose ohne signifikante Stenosen (LIKA Oktober 2019) - m etabolisches Syndrom - Adipositas (BMI 33.5 kg/m 2 ) (ICD-10 E66.0) - arterielle H ypertonie, medikamentös behandelt - Diabetes mellitus Typ II, medikamentös behandelt - Dyslipidämie, medikamentös behandelt - c hronische Niereninsuffizienz KDIGO 3b - Heterozygote Alpha-Thalassämie, Erstdiagnose Oktober 201 4 - a namnestisch Karpaltunnelsyndrom rechts</w:t>
      </w:r>
    </w:p>
    <w:p>
      <w:r>
        <w:t>Die Z.___ -Gutachter hielten in ihrer gesamtmedizinischen Beurteilung fest, ins gesamt bestehe eine erheblich reduzierte Belastbarkeit aufgrund von gravieren den somatischen, insbesondere neurologischen Folgen nach septischer Endo kardi tis 2019 und langjährigem Alkohol- und Met h amphetam i nabusus sowie begleitender psychiatrischer Komorbidität im Sinne einer erheblichen affektiven Störung (S. 9).</w:t>
      </w:r>
    </w:p>
    <w:p>
      <w:r>
        <w:t>Einfache Tätigkeiten in sitzender Stellung ohne jegliche kognitiven Anforderungen</w:t>
      </w:r>
    </w:p>
    <w:p>
      <w:r>
        <w:t>seien der Beschwerdeführerin zwei bis drei Stunden pro Tag möglich. Es bestehe zusätzlich im reduzierten Pensum eine erheblich reduzierte Leistungsfähigkeit bei erhöhtem Pausenbedarf und reduziertem Rendement . Insgesamt bestehe in einer solchen Tätigkeit eine 20%ige Arbeitsfähigkeit bzw. 80%ige Arbeitsunfähigkeit.</w:t>
      </w:r>
    </w:p>
    <w:p>
      <w:r>
        <w:t>Nach aufgehobener Arbeits fähigkeit ab September 2019 könne die vorgängig erwähnte Arbeitsfähigkeit bzw. Arbeitsunfähigkeit seit Juni 2020 angenommen werden (S. 11) . 4.</w:t>
      </w:r>
    </w:p>
    <w:p>
      <w:r>
        <w:t>Dem im Rahmen von Art.</w:t>
      </w:r>
    </w:p>
    <w:p>
      <w:r>
        <w:t>44 ATSG eingeholten Z.___ -Gutachten vom 28. Oktober 2022 (E.</w:t>
      </w:r>
    </w:p>
    <w:p>
      <w:r>
        <w:t>3. 2 ) lagen internistische, kardiologische, orthopädische , neurologische und psychiatrische Untersuchungen zugrunde. Es beruht damit auf den erforderlichen allseitigen klinischen Untersuchungen (Urk. 8/116 S. 24 f., S. 32-35, S. 42 f., S. 50 f., S. 57), vorhandenen CT (Neurokranium, Hals und Thorax sowie Thorax und Abdomen; vgl. S. 16 ), eigens erstellte r</w:t>
      </w:r>
    </w:p>
    <w:p>
      <w:r>
        <w:t>transthorakale r Echo kardiographie (TTE)</w:t>
      </w:r>
    </w:p>
    <w:p>
      <w:r>
        <w:t>und</w:t>
      </w:r>
    </w:p>
    <w:p>
      <w:r>
        <w:t>Elektrokardiogramm ( EKG ; vgl. S 5 und S. 57 ) . Das Z.___ -Gutachten wurde in Kenntn is der und in Auseinandersetzung mit den Vorakten erstattet (S.</w:t>
      </w:r>
    </w:p>
    <w:p>
      <w:r>
        <w:t>7 -9 , S. 16 - 22 , S 25 , S. 27, S 33 , S . 36 , S. 44 , S. 49 , S.</w:t>
      </w:r>
    </w:p>
    <w:p>
      <w:r>
        <w:t>52 , S. 56, S. 58 ). Die Gutachter berücksichtigten die geklagten Beschwerden und setzten sich mit diesen sowie dem Verhalten der Beschwerdeführer in auseinander (S.</w:t>
      </w:r>
    </w:p>
    <w:p>
      <w:r>
        <w:t>25, S 27 , S. 32 f., S. 36 f., S 41 f. , S. 44 f. , S. 49, S. 51 f. , S. 56, S. 58 f. ).</w:t>
      </w:r>
    </w:p>
    <w:p>
      <w:r>
        <w:t>Die Z.___ -Gutachter legten die medizinischen Zustände und Zusammenhänge aus internistischer, orthopädischer, neurologischer, kardiologischer und psychiat rischer Sicht einleuchtend dar und begründeten ihre Schlussfolgerungen nach vollziehbar. Einerseits legten die somatischen Gutachter gestützt auf ihre klinischen Untersuchungen mit Funktionsdiagnose, die medizinischen Akten, die vorhandene n</w:t>
      </w:r>
    </w:p>
    <w:p>
      <w:r>
        <w:t>CT , die eigens eingeholten TTE und EKG überzeugend dar, dass zwar keine rein allgemeininternistische n oder orthopädische n Leiden mit Auswirkung auf die Arbeitsfähigkeit vorliegen, die Beschwerdeführer in jedoch aufgrund neurologische r Erkrankungen ( organisches Psychosyndrom, leichte Halbseiten störung rechts, Ataxie bei Kleinhirnschädigung und Polyneuropathie, zentral vestibulärer Schwindel, Polyneuropathie und Ulnarisläsion rechts ) und der kardialen Problematik ( Aortenklappenersatz , Mitralklappenrekonstruktion , Patch Vena</w:t>
      </w:r>
    </w:p>
    <w:p>
      <w:r>
        <w:t>cava superior und Aortendissektion Typ A ) in der Arbeitsfähigkeit insofern eingeschränkt ist, als ihr nurmehr lediglich einfache Tätigkeiten in sitzender Stellung ohne jegliche kognitive Anforderung zumutbar sind bei reduziertem Rendement und bei erheblich reduzierter Leistungsfähigkeit sowie erhöhtem Pausendbedarf (vgl. S. 8 f., S. 11, S. 26-29, S. 42-45, S. 50-53, S. 57-60 ) . Anderseits zeigte Dr.</w:t>
      </w:r>
    </w:p>
    <w:p>
      <w:r>
        <w:t>F.___</w:t>
      </w:r>
    </w:p>
    <w:p>
      <w:r>
        <w:t>in seinem beweiskräftigen psychiatrischen Teilgut achten, welches mit Anamneseerhebung, Symptomerfassung und Verhaltens beob achtung bei der klinischen Exploration den bundesgerichtlichen Vorgaben an eine beweiskräftige psychiatrische Expertise entspricht (Urteil des Bundes gerichts 8C_47/2016 vom 15.</w:t>
      </w:r>
    </w:p>
    <w:p>
      <w:r>
        <w:t>März 2016 E.</w:t>
      </w:r>
    </w:p>
    <w:p>
      <w:r>
        <w:t>3.2.2 mit Hinweis), im Lichte der massgebenden Indikatoren (BGE 145 V 361 E.</w:t>
      </w:r>
    </w:p>
    <w:p>
      <w:r>
        <w:t>4.3, 148 V 49 E.</w:t>
      </w:r>
    </w:p>
    <w:p>
      <w:r>
        <w:t>6.2.1) unter Berücksichtigung von Konsistenz und Plausibilität sowie unter Würdigung der Belastungsfaktoren und Ressourcen plausibel auf, dass die Beschwerdeführer in unter einer rezidivierenden depressiven Störung mit klinisch-phänomenologisch leichter, aber formal mittelgradige r</w:t>
      </w:r>
    </w:p>
    <w:p>
      <w:r>
        <w:t>Episode mit Auswirkung auf die Arbeitsfähig keit leidet , weswegen sie nur reduziert an einem ruhigen, klar strukturierten Arbeitsplatz arbeitsfähig ist (S. 9 und S. 35-38 ) .</w:t>
      </w:r>
    </w:p>
    <w:p>
      <w:r>
        <w:t>Damit entspricht das schlüssige Z.___ -Gutachten sämtlichen bundesgerichtlichen Vorgaben an eine beweiskräftige Expertise (vgl. E. 1.5).</w:t>
      </w:r>
    </w:p>
    <w:p>
      <w:r>
        <w:t>Es ist somit gestützt auf das Z.___ -Gutachten davon auszugehen , dass die Beschwer deführer in</w:t>
      </w:r>
    </w:p>
    <w:p>
      <w:r>
        <w:t>bei einer ab September 2019 bestehenden Arbeitsunfähigkeit seit Juni 20 20 in sitzender Stellung ohne jegliche kognitiven Anforderungen noch zwei bis drei Stunden täglich arbeitsfähig ist, wobei zusätzlich zu diesem reduzierten Pensum eine erheblich reduzierte Leistungsfähigkeit bei erhöhtem Pausenbedarf besteht, sodass von einer 20%igen Arbeitsfähigkeit auszugehen ist ( E. 3 ). 5. 5.1</w:t>
      </w:r>
    </w:p>
    <w:p>
      <w:r>
        <w:t>Das trotz der gesundheitlichen Beeinträchtigung zumutbarerweise erzielbare Einkommen ist bezogen auf einen ausgeglichenen Arbeitsmarkt zu ermitteln (Art. 16 ATSG; BGE 138 V 457 E. 3.1 mit Hinweis ). 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 len (Urteil des Bundesgerichts 8C_369/2021 vom 28. Okto ber 2021 E. 6.1 mit Hinweisen;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zum V ornherein als ausgeschlossen erscheint (vgl. statt vi 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 s Bundesgerichts 8C_330/2021 vom 8. Juni 2021 E. 5.3.1 mit Hinweis en ; Meyer/Reichmuth, Bundesgesetz über die Invalidenversicherung, 4. Aufl. 2022 , N. 134 zu Art. 28a ). 5.2</w:t>
      </w:r>
    </w:p>
    <w:p>
      <w:r>
        <w:t>Die Beschwerdeführerin war im September 2020 49 Jahre alt, verfügt über keine Ausbildung, war abgesehen von einer kurzen Arbeitstätigkeit in den Jahren 1997 und 1998 nie erwerbs tätig und beherrsch t die d eutsche Sprache nur rudimentär (vgl. Sachverhalt Ziff. 1</w:t>
      </w:r>
    </w:p>
    <w:p>
      <w:r>
        <w:t>und Urk. 8/ 46 S. 1 f. ) .</w:t>
      </w:r>
    </w:p>
    <w:p>
      <w:r>
        <w:t>Gestützt auf das beweiskräftige Z.___ -Gutachten vom 28. Oktober 2022 ist davon auszugehen, dass sie</w:t>
      </w:r>
    </w:p>
    <w:p>
      <w:r>
        <w:t>seit Juni 2020 lediglich in sitzender Stellung ohne kognitive Anforderungen noch zwei bis drei Stunden täglich arbeitsfähig ist, wobei zusätzlich zu diesem reduzierten Pensum eine erheblich reduzierte Leistungsfähigkeit bei erhöhtem Pausenbedarf besteht (E.</w:t>
      </w:r>
    </w:p>
    <w:p>
      <w:r>
        <w:t>3 und E. 4 hiervor).</w:t>
      </w:r>
    </w:p>
    <w:p>
      <w:r>
        <w:t>Dabei muss der Arbeitsplatz aufgrund der psychischen Erkrankung ruhig und klar strukturiert sein (E. 4.1) ; und wegen der neurologischen Leiden sind die motorischen, sensorischen und kognitiven Fähigkeiten deutlich eingeschränkt ( Urk. 8/116 S. 53 ) .</w:t>
      </w:r>
    </w:p>
    <w:p>
      <w:r>
        <w:t>Die gutachterlich umschriebenen Einschränkungen sind erheblich und das Feld möglicher Tätigkeiten dadurch ausserordentlich eingeschränkt. Aufgrund des</w:t>
      </w:r>
    </w:p>
    <w:p>
      <w:r>
        <w:t>Anforderungsprofil s ( reduzierte Leistungsfähigkeit und erhöhter Pausenbedarf in de r</w:t>
      </w:r>
    </w:p>
    <w:p>
      <w:r>
        <w:t>zwei bis drei Stunden täglich zumutbaren sitzenden Tätigkeit ohne jegliche kognitiven Anforderungen in einer ruhigen und klar strukturierten Arbeit bei zudem deutlichen motorischen und sensorischen Einschränkungen )</w:t>
      </w:r>
    </w:p>
    <w:p>
      <w:r>
        <w:t>ist der Beschwerdeführer in eine berufliche Tätigkeit nur noch in solch eingeschränkter Form möglich, dass der ausgegliche ne Arbeitsmarkt - auch unter Berück sichtigung von Nischenarbeitsplätzen - sie nicht kennt oder ein Arbeitseinsatz nur unter un realistischem Entgegenkommen eines durchschnittlichen Arbeitge bers möglich wäre. Selbst etwa leichte Prüf-, Überwachungs- und Kontroll arbeiten fallen ausser Betracht . Auch wenn für Hilfsarbeiten</w:t>
      </w:r>
    </w:p>
    <w:p>
      <w:r>
        <w:t>weder eine Berufs bildung, noch Erfahrung oder sonstige Vorkenntnisse oder Deutschkenntnisse vorausgesetzt werden, erscheint das Finden einer 20 %- Stelle mit derart eingeschränktem Anforderungsprofil sowie mit erhöhtem Pausenbedarf und eingeschränkter Leistungsfähigkeit von vorneherein als ausgeschlossen.</w:t>
      </w:r>
    </w:p>
    <w:p>
      <w:r>
        <w:t>Fehlt es an der wirtschaftlichen Verwertbarkeit der Restarbeitsfähigkeit auf dem ausgeglichenen Arbeitsmarkt, liegt eine vollständige Erwerbsunfähigkeit vor (Urteil des Bundesgerichts 9C_403/2022 vom 15. März 2023 E. 5 .5). Folglich ist für den Erwerbsteil der Beschwerdeführerin von einer vollständigen Erwerbsun fähigkeit auszugehen. 6.</w:t>
      </w:r>
    </w:p>
    <w:p>
      <w:r>
        <w:t>Bei einer vollständigen Erwerbsunfähigkeit (E. 5.2 vorstehend) bei einem zu berücksichtigenden Erwerbsanteil von mindestens 80 % resultiert bereits ein zu einer ganzen Invalidenrente berechtigender Invaliditätsgrad von mindesten s 80 % (vgl. E. 1.3-4). Damit erübrigen sich Weiterungen zu den Vorbringen</w:t>
      </w:r>
    </w:p>
    <w:p>
      <w:r>
        <w:t>der Beschwerdeführerin zur Veranlassung des Z.___ -Gutachtens, zum Gutachten an sich , zum Beweiswert der Beurteilung der medizinischen Situation durch die behandelnden Ärzte sowie zur Festlegung des Erwerbs- und Haushaltsanteils von 80 % und 20 % im Rahmen der Haushaltsabklärung. Bei einer ab September 2019 bestehenden Arbeitsunfähigkeit (E. 3) und der am 10. Februar 2020 (Urk. 8/10) anhängig gemachten Anmeldung entstand der Rentenanspruch - wie bereits für die zugesprochene Dreiviertelsrente korrekt erstellt (E. 2.1) - am 1. September 2020 (vgl. E. 1.1 und E. 1.4).</w:t>
      </w:r>
    </w:p>
    <w:p>
      <w:r>
        <w:t>Die Beschwerde ist demnach gutzuheissen und die angefochtene Verfügung vom 4.</w:t>
      </w:r>
    </w:p>
    <w:p>
      <w:r>
        <w:t>Dezember 2023 mit der Feststellung abzuändern , dass die Beschwerdeführerin ab 1.</w:t>
      </w:r>
    </w:p>
    <w:p>
      <w:r>
        <w:t>September 2020 Anspruch auf eine ganze Invalidenrente hat . 7 . 7 .1</w:t>
      </w:r>
    </w:p>
    <w:p>
      <w:r>
        <w:t>Da es im vorliegenden Verfahren um die Bewilligung oder Verweigerung von IV-Leistungen geht, ist das Verfahren kostenpflichtig. Die Gerichtskosten sind nach dem Verfahrensaufwand und unabhängig vom Streitwert festzulegen (Art.</w:t>
      </w:r>
    </w:p>
    <w:p>
      <w:r>
        <w:t>69 Abs.</w:t>
      </w:r>
    </w:p>
    <w:p>
      <w:r>
        <w:t>1 bis IVG) und auf Fr</w:t>
      </w:r>
    </w:p>
    <w:p>
      <w:r>
        <w:t>800.-- anzusetzen. Entsprechend dem Ausgang des Verfahrens sind die Kosten der unterliegenden Beschwerdegegnerin aufzuerlegen. Das Gesuch um Gewährung der unentgeltlichen Prozessführung wird bei diesem Verfahrensausgang gegenstandslos. 7 .2</w:t>
      </w:r>
    </w:p>
    <w:p>
      <w:r>
        <w:t>Angesichts fehlender fachlich qualifizierter Vertretung ist die Zusprache einer Prozessentschädigung nicht angezeigt (BGE 135 V 473 E. 3). Das Gericht erkennt: 1.</w:t>
      </w:r>
    </w:p>
    <w:p>
      <w:r>
        <w:t>In Gutheissung der Beschwerde wird die angefochtene Verfügung vom 4 . Dezember 202 3</w:t>
      </w:r>
    </w:p>
    <w:p>
      <w:r>
        <w:t>mit der Feststellung abgeändert , dass die Beschwerdeführer in ab 1. September</w:t>
      </w:r>
    </w:p>
    <w:p>
      <w:r>
        <w:t>2020 Anspruch auf eine ganze Invalidenrente hat . 2.</w:t>
      </w:r>
    </w:p>
    <w:p>
      <w:r>
        <w:t>Die Gerichtskosten von Fr. 800 .-- werden der Beschwerdegegnerin auferlegt.</w:t>
      </w:r>
    </w:p>
    <w:p>
      <w:r>
        <w:t>Rechnung und Einzahlungsschein werden der Kostenpflichtigen nach Eintritt der Rechtskraft zugestellt. 3.</w:t>
      </w:r>
    </w:p>
    <w:p>
      <w:r>
        <w:t>Der Beschwerdeführerin wird</w:t>
      </w:r>
    </w:p>
    <w:p>
      <w:r>
        <w:t>keine Parteientschädigung zugesprochen.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GräubMüller</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