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IV.2023.00679 vom 15. Februar 2024</w:t>
      </w:r>
    </w:p>
    <w:p>
      <w:r>
        <w:t>ZH Sozialversicherungsgericht, 2024-02-15, DE</w:t>
      </w:r>
    </w:p>
    <w:p>
      <w:r>
        <w:rPr>
          <w:b/>
        </w:rPr>
        <w:t xml:space="preserve">Quelle: </w:t>
      </w:r>
      <w:r>
        <w:t>https://mcp.opencaselaw.ch/entscheid/zh_sozialversicherungsgericht_IV.2023.00679</w:t>
      </w:r>
    </w:p>
    <w:p>
      <w:r>
        <w:t>FR: ZH_SOZIALVERSICHERUNGSGERICHT IV.2023.00679 du 15 février 2024</w:t>
      </w:r>
    </w:p>
    <w:p>
      <w:r>
        <w:t>IT: ZH_SOZIALVERSICHERUNGSGERICHT IV.2023.00679 del 15 febbraio 2024</w:t>
      </w:r>
    </w:p>
    <w:p>
      <w:pPr>
        <w:pStyle w:val="Heading2"/>
      </w:pPr>
      <w:r>
        <w:t>Erwägungen</w:t>
      </w:r>
    </w:p>
    <w:p>
      <w:r>
        <w:rPr>
          <w:b/>
        </w:rPr>
        <w:t>E. 1</w:t>
      </w:r>
    </w:p>
    <w:p>
      <w:r>
        <w:t>Der am 2 0. August 2012 geborene X.___ wurde von seinen Eltern am 3 0. Juni 2023 unter Hinweis auf das Geburtsgebrechen Ziff. 404 des Anhangs der Verordnung über Geburtsgebrechen ( GgV ; in der bis 3 1. Dezember 2021 in Kraft gewesenen Fassung) und unter Beilage medizinischer Berichte ( Urk. 9/3) bei der Invalidenversicherung zum Bezug medizinischer Massnahmen angemeldet ( Urk. 9/1 Ziff. 6.1). Die Sozialversicherungsanstalt des Kantons Zürich, IV-Stelle, tätigt e medizinische Abklärungen ( Urk. 9/</w:t>
      </w:r>
    </w:p>
    <w:p>
      <w:r>
        <w:rPr>
          <w:b/>
        </w:rPr>
        <w:t>E. 1.1</w:t>
      </w:r>
    </w:p>
    <w:p>
      <w:r>
        <w:t>Anhang 7 KSME).</w:t>
      </w:r>
    </w:p>
    <w:p>
      <w:r>
        <w:t>Ein Geburtsgebrechen gemäss Ziff. 404 GgV ist nur dann anzuerkennen und die entsprechend notwendigen medizinischen Massnahmen sind nur dann nach Art. 13 IVG von der Invalidenversicherung zu übernehmen, wenn zusätzlich zur diagnostizierten angeborenen Verhaltensstörung des normal intelligenten Kindes auch sämtliche Teilleistungsstörungen kumulativ ausgewiesen sind (E. 1.3). Die Definition des Geburtsgebrechens im Sinne von Ziff. 404 GgV geht damit weit über das Vorliegen einer ADHS hinaus. Mit der Alterslimite (Diagnosestellung und Beginn der Behandlung vor Vollendung des neunten Lebensjahres) werden die eindeutigen, schwereren und gut diagnostizierbaren Verhaltensstörungen in Form eines ADHS mit Teilleistungsstörungen von den weniger schweren, mit einem blossen ADHS auftretenden Störungen abgegrenzt; diese Alterslimite beruht auf naturwissenschaftlichen (medizinischen) Erkenntnissen (vgl. Urteil des Bundesgerichts 8C_316/2018 vom 2 3. Oktober 2018 E. 5.2 und 5.2.1). 4. 2</w:t>
      </w:r>
    </w:p>
    <w:p>
      <w:r>
        <w:t>Nach dem Bericht der Therapeutin E.___ erhielt</w:t>
      </w:r>
    </w:p>
    <w:p>
      <w:r>
        <w:t>X.___ seit November 2018 Ergotherapie (E. 3.2) . Die Behandlung fand damit vor Vollendung des neun t en</w:t>
      </w:r>
    </w:p>
    <w:p>
      <w:r>
        <w:t>Altersjahres statt .</w:t>
      </w:r>
    </w:p>
    <w:p>
      <w:r>
        <w:t>Im Sommer 2018</w:t>
      </w:r>
    </w:p>
    <w:p>
      <w:r>
        <w:t>erfolgte die Abklärung einer Autismusspektrum -Störung im B.___ . Die Fachleute stellten im</w:t>
      </w:r>
    </w:p>
    <w:p>
      <w:r>
        <w:t>Bericht vom 1 9. September 2018 die Diagnose Verhaltens- und emotionale Störung mit klein kindlich anmutender Bedürftigkeit mit teil s verminderter Aufmerksamkeit und wenig Initiative zur sozialen Kontaktaufnahme mit Peers (ICD-10 F98.8). Als Symptome beschrieben die Fachleute eine eingeschränkte Konzentrationsfähig keit ( vorstehend E. 3.1). Dr. D.___</w:t>
      </w:r>
    </w:p>
    <w:p>
      <w:r>
        <w:t>bemerkte dazu im Schreiben vom 2 1. August 2023 , im Bericht vom 1 9. August 2018 seien Aufmerksamkeitsprobleme des Kin des beschrieben worden , die an ein ADHS denken l iessen (E. 3.4). Entscheidend ist jedoch, dass die Diagnose eines ADHS erst mals im Bericht vom 1 4. November 2022 und damit zu einem Zeitpunkt gestellt worden ist, als X.___ bereits zehn Jahre alt war (E. 3.3).</w:t>
      </w:r>
    </w:p>
    <w:p>
      <w:r>
        <w:t>Entgegen den Ausführungen von Dr. A.___ in der Beschwerde wurde die Diagnose somit nicht vor der Vollendung des neunten Lebensjahres des Kindes gestellt , was Dr. D.___ bestätigte (E. 3.4).</w:t>
      </w:r>
    </w:p>
    <w:p>
      <w:r>
        <w:t>Die Voraussetzung der rechtzeitigen Diagnosestellung eines ADHS ist folglich nicht erfüllt.</w:t>
      </w:r>
    </w:p>
    <w:p>
      <w:r>
        <w:t>Zudem fehlt es an der Mehrzahl der in</w:t>
      </w:r>
    </w:p>
    <w:p>
      <w:r>
        <w:t>Ziff. 404 GgV aufgeführten Symptomen, welche kumulativ erfüllt sein müssen. 4. 3</w:t>
      </w:r>
    </w:p>
    <w:p>
      <w:r>
        <w:t>Zusammenfassend wurde die Diagnose eines ADHS nachweislich erst nach der Vollendung des neunten Lebensjahres von X.___ gestellt. Es fehlt daher an den Voraussetzungen für die Anerkennung des Geburtsgebrechens nach</w:t>
      </w:r>
    </w:p>
    <w:p>
      <w:r>
        <w:t>Ziff. 404 GgV . Die Beschwerdegegnerin hat eine Kostengutsprache für medizini sche Massnahmen nach Art. 13 IVG somit zu Recht abgelehnt.</w:t>
      </w:r>
    </w:p>
    <w:p>
      <w:r>
        <w:t>Die angefochtene Verfügung vom 2. Oktober 2023 erweist sich nach dem Gesag ten als rechtens. Die Beschwerde ist daher abzuweisen.</w:t>
      </w:r>
    </w:p>
    <w:p>
      <w:r>
        <w:rPr>
          <w:b/>
        </w:rPr>
        <w:t>E. 1.2</w:t>
      </w:r>
    </w:p>
    <w:p>
      <w:r>
        <w:t>Versicherte haben bis zum vollendeten 20. Altersjahr Anspruch auf die zur Behandlung vo n Geburtsgebrechen ( Art. 3 Abs. 2 ATSG) notwendigen medizini schen Massnahmen ( Art. 13 Abs. 1 IVG). Der Bundesrat bezeichnet die Gebre chen, für welche diese Massnahmen gewährt werden. Er kann die Leistung aus schliessen, wenn das Gebrechen von geringfügiger Bedeutung ist ( Art. 13 Abs. 2 IVG).</w:t>
      </w:r>
    </w:p>
    <w:p>
      <w:r>
        <w:t>Als Geburtsgebrechen gelten diejenigen Krankheiten, die bei vollendeter Geburt bestehen ( Art. 3 Abs. 2 ATSG in Verbindung mit Art. 1 Abs. 1 Satz 1 GgV ). Die blosse Veranlagung zu einem Leiden gilt nicht als Geburtsgebrechen. Der Zeit punkt, in dem ein Geburtsgebrechen als solches erkannt wird, ist unerheblich ( Art. 1 Abs. 1 GgV ). Die Geburtsgebrechen sind in der Liste im Anhang aufge führt. ( Art. 1 Abs. 2 GgV ). 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w:t>
      </w:r>
    </w:p>
    <w:p>
      <w:r>
        <w:rPr>
          <w:b/>
        </w:rPr>
        <w:t>E. 1.3</w:t>
      </w:r>
    </w:p>
    <w:p>
      <w:r>
        <w:t>des Anhangs 7 des Kreis schreibens des Bundesamtes für Sozialversicherungen über die medizinischen Eingliederungsmassnahm der Invalidenversicherung [KSME], Stand 1. Juli 2021).</w:t>
      </w:r>
    </w:p>
    <w:p>
      <w:r>
        <w:t>Nach der Verwaltungspraxis gelten die Voraussetzungen von Ziff. 404 GgV als erfüllt, wenn</w:t>
      </w:r>
    </w:p>
    <w:p>
      <w:r>
        <w:t>die dort aufgeführten Symptome vor Vollendung des neunten Altersjahres kumulativ nachgewiesen sind, wobei es genügt, wenn sie nicht alle gleichzeitig, sondern sukzessive auftreten (vgl. Ziff. 2.1 des Anhangs 7 KSME). Nach Ziff. 404.5 KSME sind die Voraussetzungen für Ziff. 404 GgV hingegen nicht erfüllt, wenn bis zum neunten Geburtstag nur einzelne der im Titel erwähn ten Symptome (vgl. dazu: Titel zu Ziff. 404.1 ff. KSME) ärztlich festgestellt wur den. In diese n Fällen ist aus medizinischer Sicht sorgfältig zu prüfen, ob die geforderten Kriterien gemäss dem medizinischen Leitfaden zur Ziff. 404 GgV effektiv erfüllt sind. Allenfalls sind externe Experten beizuziehen. 2.</w:t>
      </w:r>
    </w:p>
    <w:p>
      <w:r>
        <w:t>2.1</w:t>
      </w:r>
    </w:p>
    <w:p>
      <w:r>
        <w:t>Die Beschwerdegegnerin hielt im angefochtenen Entscheid ( Urk. 2) fest, das Geburtsgebrechen Ziff. 404 GgV werde anerkannt, wenn vor dem</w:t>
      </w:r>
    </w:p>
    <w:p>
      <w:r>
        <w:t>neunten Geburtstag des Kindes mindestens Störungen des Verhaltens im Sinne einer krankhaften Beeinträchtigung der Affektivität oder Kontaktfähigkeit, des Antrie bes, des Erfassens (perzeptive oder Wahrnehmungsstörungen), der Konzentrati onsfähigkeit sowie der Merkfähigkeit ausgewiesen seien. Die Symptome müssten kumulativ nachgewiesen , jedoch nicht unbedingt gleichzeitig vorhanden sei n, sondern könnten unter Umständen sukzessive auftreten. Die Störungen des Ver haltens müssten als solche vor dem neunten Lebensjahr diagnostiziert, dokumen tiert und behandelt worden sein.</w:t>
      </w:r>
    </w:p>
    <w:p>
      <w:r>
        <w:t>Bei X.___ sei die Störung des Verhaltens erst im zehnten Lebensjahr diagnostiziert worden. Das Leistungsgesuch werde daher abgewiesen (S. 2). 2.2</w:t>
      </w:r>
    </w:p>
    <w:p>
      <w:r>
        <w:t>Dr. med. A.___ , Fachärztin für Kinder- und Jugendmedizin, führte in der Beschwerde vom 1 2. Oktober 2023 aus, das Gesuch der Beschwer deführenden sei mit der Begründung abgelehnt worden, dass dieses erst nach dem neunten Geburtstag des Kindes eingereicht worden respektive das ADHS erst dann aufgetreten</w:t>
      </w:r>
    </w:p>
    <w:p>
      <w:r>
        <w:t>sei . Das Gesuch sei zwar nach dem neunten Geburtstag des Kindes eingereicht worden. Die Diagnose sei aber schon</w:t>
      </w:r>
    </w:p>
    <w:p>
      <w:r>
        <w:t>viel früher gestellt wor den und insbesondere die Therapie habe schon lange davor stattgefunden. Gemäss dem beiliegenden Bericht sei die Abklärung im Alter des Kindes von fünf Jahren erfolgt, wobei die Verdachtsdiagnose eines ADHS gestellt worden sei. Eine Ergotherapie habe im Verlauf regelmässig stattgefunden.</w:t>
      </w:r>
    </w:p>
    <w:p>
      <w:r>
        <w:t>X.___ falle bei den Konsultationen durch eine starke Unruhe auf. Er könne nicht länger als zwei Minuten auf dem Stuhl sitzen, dann rolle er sich auf de m Boden herum. Er sei vermehrt abgelenkt. Wenn er angesprochen werde, müsse man ihn teils zuerst berühren, weil er mit den Gedanken woanders sei. Er sei auch deutlich impulsiver und «raste in Situationen rasch aus», wo dies nicht angezeigt sei. Die Situation in der Schule, zu Hause und in der Freizeit habe sich aktuell so zuge spitzt, dass mit einer medikamentösen Behandlung begonnen worden sei . Die Eltern hätten ein ADHS-Coaching absolviert. Dr. A.___</w:t>
      </w:r>
    </w:p>
    <w:p>
      <w:r>
        <w:t>sei in ihrer Praxistätigkeit selten so sicher gewesen, dass das Geburtsgebrechen Ziff. 404 GgV</w:t>
      </w:r>
    </w:p>
    <w:p>
      <w:r>
        <w:t>vorliege. Dieses sei definitiv vor dem Alter von neun Jahre n diagnostiziert und therapiert worden ( Urk. 1 S. 1). 2.3</w:t>
      </w:r>
    </w:p>
    <w:p>
      <w:r>
        <w:t>Die Beschwerdegegnerin nahm am 7. Dezember 2023 zuhanden der Beschwerde führer enden ergänzend Stellung. Sie führte aus, aus dem Bericht der Fachleute des Kantonsspitals B.___ vom 1 9. September 2018 anlässlich einer Autismusabklärung ergäben sich Hinweise auf Aufmerksamkeitsprobleme , die an ein ADHS denken liessen. Gemäss den Berichten vom 1 4. November 2022 und vom 2 1. August 2023 sei d ie entsprechende Diagnose jedoch erst im Jahr 2022 und somit nach dem neunten Geburtstag des Kindes gestellt worden. Die Aner kennungskriterien nach Ziff. 404.5 KSME für die Stellung der Diagnose ADHS seien sodann nicht mittel s einer entsprechenden Untersuchung vor Vollendung des neunten Altersjahres des Kindes nachvollziehbar belegt. Da die Diagnose erst nach der Vollendung des neunten Lebensjahres des Kindes gestellt worden sei, seien die Voraussetzungen für die Anerkennung des Geburtsgebrechens Ziff. 404 GgV nicht erfüllt ( Urk.</w:t>
      </w:r>
    </w:p>
    <w:p>
      <w:r>
        <w:rPr>
          <w:b/>
        </w:rPr>
        <w:t>E. 5</w:t>
      </w:r>
    </w:p>
    <w:p>
      <w:r>
        <w:t>Da es um die Bewilligung oder Verweigerung von Versicherungsleistungen geht, ist das Verfahren kostenpflichtig. Die Gerichtskosten sind nach dem Verfahrens aufwand und unabhängig vom Streitwert festzulegen ( Art. 69 Abs. 1 bis IVG). Vor liegen d sind die Kosten auf Fr. 500.-- festzusetzen. Ausgangsgemäss sind sie den Beschwerdeführenden aufzuerlegen. Das Gericht erkennt: 1.</w:t>
      </w:r>
    </w:p>
    <w:p>
      <w:r>
        <w:t>Die Beschwerde wird abgewiesen. 2.</w:t>
      </w:r>
    </w:p>
    <w:p>
      <w:r>
        <w:t>Die Gerichtskosten von Fr. 500 .-- werden Y.___ und Z.___ auferlegt.</w:t>
      </w:r>
    </w:p>
    <w:p>
      <w:r>
        <w:t>Rechnung und Einzahlungsschein werden den Kostenpflichtigen nach Eintritt der Rechtskraft zugestellt. 3.</w:t>
      </w:r>
    </w:p>
    <w:p>
      <w:r>
        <w:t>Zustellung gegen Empfangsschein an: - Y.___ und Z.___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VorsitzendeDer Gerichtsschreiber Grieder-MartensBrugger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