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IV.2023.00654 vom 18. März 2024</w:t>
      </w:r>
    </w:p>
    <w:p>
      <w:r>
        <w:t>ZH Sozialversicherungsgericht, 2024-03-18, DE</w:t>
      </w:r>
    </w:p>
    <w:p>
      <w:r>
        <w:rPr>
          <w:b/>
        </w:rPr>
        <w:t xml:space="preserve">Quelle: </w:t>
      </w:r>
      <w:r>
        <w:t>https://mcp.opencaselaw.ch/entscheid/zh_sozialversicherungsgericht_IV.2023.00654</w:t>
      </w:r>
    </w:p>
    <w:p>
      <w:r>
        <w:t>FR: ZH_SOZIALVERSICHERUNGSGERICHT IV.2023.00654 du 18 mars 2024</w:t>
      </w:r>
    </w:p>
    <w:p>
      <w:r>
        <w:t>IT: ZH_SOZIALVERSICHERUNGSGERICHT IV.2023.00654 del 18 marzo 2024</w:t>
      </w:r>
    </w:p>
    <w:p>
      <w:pPr>
        <w:pStyle w:val="Heading2"/>
      </w:pPr>
      <w:r>
        <w:t>Erwägungen</w:t>
      </w:r>
    </w:p>
    <w:p>
      <w:r>
        <w:rPr>
          <w:b/>
        </w:rPr>
        <w:t>E. 1.1</w:t>
      </w:r>
    </w:p>
    <w:p>
      <w:r>
        <w:t>D er Beschwerdeführer rügt zunächst eine Verletzung des rechtli c hen Gehörs , was er im Wesentlichen damit begründet , dass die IV-Stelle die angefochtene Verfügung erlassen habe , bevor die von ihr mit Schreiben vom 19.</w:t>
      </w:r>
    </w:p>
    <w:p>
      <w:r>
        <w:t>September 2023</w:t>
      </w:r>
    </w:p>
    <w:p>
      <w:r>
        <w:t>gewährte Nachfrist zur Einreichung eines Einwands abgelaufen sei (Urk. 1 S. 5) . Diese Rüge , zu welcher sich die Beschwerdegegnerin in der Vernehmlassung vom 2 4. Januar 2024 nicht geäussert hat , ist - da form eller Natur - vorab zu prüfen .</w:t>
      </w:r>
    </w:p>
    <w:p>
      <w:r>
        <w:rPr>
          <w:b/>
        </w:rPr>
        <w:t>E. 1.2</w:t>
      </w:r>
    </w:p>
    <w:p>
      <w:r>
        <w:t>Gemäss Art. 57a Abs. 1 des Bundesgesetzes über die Invalidenversicherung (IVG; in der ab 1. Januar 2022 geltenden Fassung) teilt die IV-Stelle der versicherten Person den vorgesehenen Endentscheid über ein Leistungsbegehren, den Entzug oder die Herabsetzung einer bisher gewährten Leistung sowie den vorgesehenen Entscheid über die vorsorgliche Einstellung von Leistungen mittels Vorbescheid mit. Die versicherte Person hat Anspruch auf rechtliches Gehör im Sinne von Art. 42 des Bundesgesetzes über den Allgemeinen Teil des Sozialversicherungs rechts (ATSG). Sie kann innerhalb einer Frist von 30 Tagen Einwände gegen den Vorbescheid vorbringen (Art. 57a Abs. 3 IVG, vgl. auch Art. 73 ter Abs. 1 der Verordnung über die Invalidenversicherung, IVV).</w:t>
      </w:r>
    </w:p>
    <w:p>
      <w:r>
        <w:t>Sinn und Zweck des Vorbescheidverfahrens besteh en darin, eine unkomplizierte Diskussion des Sachverhalts zu ermöglichen und dadurch die Akzeptanz des Entscheids beim Versicherten zu verbessern. Das Vorbescheidverfahren dient zwar auch der Ausübung des rechtlichen Gehörs, geht aber über den verfassungs rechtlichen Mindestanspruch hinaus, indem es Gelegenheit bietet, sich zur vorgesehenen Rechtsanwendung sowie zum beabsichtigten Endentscheid zu äussern . Die Nichtbeachtung der gesetzlichen Pflicht zum Erlass des Vorbescheids im umschriebenen Rahmen wie überhaupt Verstösse gegen die bei der Durch führung des Vorbescheidverfahrens zu beachtenden Regeln über die Gehörs- respektive Akteneinsichtsgewährung sind, soweit es sich nicht um blosse Ordnungsvorschriften handelt, nach den Grundsätzen über die Verletzung des rechtlichen Gehörs zu sanktionieren (vgl. Urteil des Bundesgerichts 9C_555/2020 vom 3. März 2021 E. 4.1-4.3, mit Hinweisen).</w:t>
      </w:r>
    </w:p>
    <w:p>
      <w:r>
        <w:rPr>
          <w:b/>
        </w:rPr>
        <w:t>E. 1.3</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 2. 2.1</w:t>
      </w:r>
    </w:p>
    <w:p>
      <w:r>
        <w:t>Aus den Akten geht hervor , dass</w:t>
      </w:r>
    </w:p>
    <w:p>
      <w:r>
        <w:t>X.___ , nachdem die IV-Stelle am 21. Juli 2023 ihren Vorbescheid erlassen hatte (Urk.</w:t>
      </w:r>
    </w:p>
    <w:p>
      <w:r>
        <w:t>6/82),</w:t>
      </w:r>
    </w:p>
    <w:p>
      <w:r>
        <w:t>am 14. September 2023 durch seinen Rechtsvertreter um Gewährung einer Nachfrist von 30 Tagen zur Stellungnahme ersuchen liess</w:t>
      </w:r>
    </w:p>
    <w:p>
      <w:r>
        <w:t>(Urk. 6/85) .</w:t>
      </w:r>
    </w:p>
    <w:p>
      <w:r>
        <w:t>Die IV-Stelle gewährte ihm daraufhin mit Schreiben vom 19.</w:t>
      </w:r>
    </w:p>
    <w:p>
      <w:r>
        <w:t>September 2023 eine einmalige ,</w:t>
      </w:r>
    </w:p>
    <w:p>
      <w:r>
        <w:t>nicht erstreckbare Nachfrist von 30 Tagen ab Erhalt des Schreibens bzw. eine solche bis zum 3 0. Oktober 2023 (vgl. Betreff</w:t>
      </w:r>
    </w:p>
    <w:p>
      <w:r>
        <w:t>des Schreibens vom 19.</w:t>
      </w:r>
    </w:p>
    <w:p>
      <w:r>
        <w:t>September 2023, Urk. 7/86 ) .</w:t>
      </w:r>
    </w:p>
    <w:p>
      <w:r>
        <w:t>A m 3 0. Oktober 2023</w:t>
      </w:r>
    </w:p>
    <w:p>
      <w:r>
        <w:t>erliess sie die angefochtene Verfügung (Urk.</w:t>
      </w:r>
    </w:p>
    <w:p>
      <w:r>
        <w:t>2) . Gleichentags stellte d er Beschwerdeführer ein weiteres Fristerstreckungs gesuch ( Urk. 7/88). 2.2</w:t>
      </w:r>
    </w:p>
    <w:p>
      <w:r>
        <w:t>Nach der Rechtsprechung erweist sich die Verletzung der Anhörungspflicht schon dann als schwerwiegend, wenn ein nach Erlass des Vorbescheids ergangenes Begehren um Aktenedition oder eine Stellungnahme zum Vorbescheid unberück sichtigt geblieben ist, indem auf die vorgebrachten Einwendungen nicht einge gangen wurde. Dies hat nach der Rechtsprechung erst recht für den Fall zu gelten, dass überhaupt kein (korrektes) Vorbescheidverfahren durchgeführt bzw. ohne Gewährung des rechtlichen Gehörs eine rentenablehnende Verfügung erlassen wird. Es kann lediglich in speziell gelagerten Ausnahmefällen auf das Vorbescheidverfahren verzichtet werden. Die Möglichkeit der Heilung einer entsprechenden Unterlassung im Rahmen des nachfolgenden Beschwerde - prozesses wird sodann nur sehr zurückhaltend angenommen (vgl. zum Ganzen: Urteil des Bundesgerichts 9C_555/2020 vom 3. März 2021 E. 4.4.2 mit Hinweisen). 2.3</w:t>
      </w:r>
    </w:p>
    <w:p>
      <w:r>
        <w:t>Es ist zwischen den Parteien soweit ersichtlich unbestritten , dass der Beschwer def ü h r e r</w:t>
      </w:r>
    </w:p>
    <w:p>
      <w:r>
        <w:t>angesichts de s im Betreff nis des Schreibens vom 1 9. September 2023</w:t>
      </w:r>
    </w:p>
    <w:p>
      <w:r>
        <w:t>ausdrücklich festgehaltenen Datums ( « Nachfrist wird gewährt bis 30.</w:t>
      </w:r>
    </w:p>
    <w:p>
      <w:r>
        <w:t>Oktober 2023» ; Urk. 7/86)</w:t>
      </w:r>
    </w:p>
    <w:p>
      <w:r>
        <w:t>von einem Fristablauf am 30.</w:t>
      </w:r>
    </w:p>
    <w:p>
      <w:r>
        <w:t>Oktober 2023 a usgehen durfte , auch wenn dies nicht zwangsläufig mit der Frist von 30 Tagen ab Erhalt des Schreibens korreliert . Dies wurde</w:t>
      </w:r>
    </w:p>
    <w:p>
      <w:r>
        <w:t>von der B e schwerdegegner in im Verfahren</w:t>
      </w:r>
    </w:p>
    <w:p>
      <w:r>
        <w:t>denn zu keinem Zeitpunkt (vgl. etwa Urk. 7/89 ), insbesondere auch nicht</w:t>
      </w:r>
    </w:p>
    <w:p>
      <w:r>
        <w:t>in ihrer Vernehmlassung ( vgl.</w:t>
      </w:r>
    </w:p>
    <w:p>
      <w:r>
        <w:t>Urk. 5) in Frage gestellt . Daraus folgt, dass die angefoch tene Verfügung am letzten Tag der verlängerten Frist zur Einreichung des Einwands</w:t>
      </w:r>
    </w:p>
    <w:p>
      <w:r>
        <w:t>erlassen wurde . Sie erging somit vor Frista blauf.</w:t>
      </w:r>
    </w:p>
    <w:p>
      <w:r>
        <w:t>Vorliegend ging es darum, dem Beschwerdeführer mittels Vorbescheid s den i n Aussicht genommenen rückwirkenden Entzug der ihm bisher gewährten Leistung (rückwirkende Renteneinstellung)</w:t>
      </w:r>
    </w:p>
    <w:p>
      <w:r>
        <w:t>zur Kenntnis zu bringen , wozu ihm nach Art. 57a Abs. 1 IVG das rechtliche Gehör zu gewähren war . Dass ein speziell gelagerter Ausnahmefall vorliegen soll, der den Verzicht auf die Durchführung eines ( korrekten )</w:t>
      </w:r>
    </w:p>
    <w:p>
      <w:r>
        <w:t>Vor be scheidverfahrens zulassen würde (vgl. E. 2.2 hiervor), ist nicht ersichtlich und wird auch von der Beschwerdegegnerin nicht geltend gemacht . Indem die Beschwerdegegnerin daher die angefochtene Verfügung</w:t>
      </w:r>
    </w:p>
    <w:p>
      <w:r>
        <w:t>erliess , ohne den Ablauf der gewährten Nachf rist</w:t>
      </w:r>
    </w:p>
    <w:p>
      <w:r>
        <w:t>abzuwarten, schnitt sie dem Beschwerdeführer</w:t>
      </w:r>
    </w:p>
    <w:p>
      <w:r>
        <w:t>sein Recht ab ,</w:t>
      </w:r>
    </w:p>
    <w:p>
      <w:r>
        <w:t>sich zum Vorbescheid zu äussern . Dies stellt eine schwerwiegende Gehörsverletzung dar .</w:t>
      </w:r>
    </w:p>
    <w:p>
      <w:r>
        <w:t>D ies gilt umso mehr , als</w:t>
      </w:r>
    </w:p>
    <w:p>
      <w:r>
        <w:t>der</w:t>
      </w:r>
    </w:p>
    <w:p>
      <w:r>
        <w:t>Rechtsver treter mit seinem</w:t>
      </w:r>
    </w:p>
    <w:p>
      <w:r>
        <w:t>am 14.</w:t>
      </w:r>
    </w:p>
    <w:p>
      <w:r>
        <w:t>September 2023 gestellten Fristerstreckungsgesuch ein e Stellungnahme zum Vorbescheid faktisch in Aussicht gestellt hatte und die Beschwerdegegnerin</w:t>
      </w:r>
    </w:p>
    <w:p>
      <w:r>
        <w:t>davon ausgehen musste, dass der Beschwerdeführer von s einem Anhörungsrecht Gebrauch machen würde . Die se Gehörsverletzung ist einer Heilung nicht zugänglich . Dies gilt umso mehr, als auch zu berücksichtigen ist , dass der Beschwerdeführer , der denn auch die Aufhebung der angefochtenen Verfügung bereits aus formellen Gründen beantragt ( Urk. 1 S. 6), Anspruch auf Einhaltung des Instanzenzuges hat . D urch das Vorgehen der Verwaltung wurde er</w:t>
      </w:r>
    </w:p>
    <w:p>
      <w:r>
        <w:t>direkt auf das (kostenpflichtige) Beschwerdeverfahren verwiesen, womit er seines kostenlosen Anhörungsrechts im Verwaltungsverfahren verlustig ging .</w:t>
      </w:r>
    </w:p>
    <w:p>
      <w:r>
        <w:t>2.</w:t>
      </w:r>
    </w:p>
    <w:p>
      <w:r>
        <w:rPr>
          <w:b/>
        </w:rPr>
        <w:t>E. 3</w:t>
      </w:r>
    </w:p>
    <w:p>
      <w:r>
        <w:t>5) stellte sie X.___ m it Vorbescheid vom 21.</w:t>
      </w:r>
    </w:p>
    <w:p>
      <w:r>
        <w:t>Juli 2023 die rückwirkende Einstellung der ausgerichteten Invalidenrente per 1.</w:t>
      </w:r>
    </w:p>
    <w:p>
      <w:r>
        <w:t>Januar 2020 in Aussicht (Urk.</w:t>
      </w:r>
    </w:p>
    <w:p>
      <w:r>
        <w:t>6/ 82) .</w:t>
      </w:r>
    </w:p>
    <w:p>
      <w:r>
        <w:t>D aran hielt sie m it Verfügung vom 3 0. Oktober 2023 fest ( Urk. 2). 2.</w:t>
      </w:r>
    </w:p>
    <w:p>
      <w:r>
        <w:t>Dagegen erhob X.___</w:t>
      </w:r>
    </w:p>
    <w:p>
      <w:r>
        <w:t>durch Rechtsanwalt Chopard</w:t>
      </w:r>
    </w:p>
    <w:p>
      <w:r>
        <w:t>hierorts am 1. Dezember 2023 Beschwerde mit dem Rechtsbegehren, es sei die Verfügung vom 30.</w:t>
      </w:r>
    </w:p>
    <w:p>
      <w:r>
        <w:t>Oktober 2023 vollumfänglich aufzuheben; unter Kosten- und Ent - schädigungsfolge n zulasten der Beschwerdegegnerin ( Urk. 1 S. 2).</w:t>
      </w:r>
    </w:p>
    <w:p>
      <w:r>
        <w:t>Die IV-Stelle stellte mit Vernehmlassung vom 2 4. Januar 2024 Antrag auf Abweisung der Beschwerde (Urk.</w:t>
      </w:r>
    </w:p>
    <w:p>
      <w:r>
        <w:t>5), was X.___</w:t>
      </w:r>
    </w:p>
    <w:p>
      <w:r>
        <w:t>mit Verfügung vom 2 5. Januar 2024 zur Kenntnis gebracht wurde (Urk.</w:t>
      </w:r>
    </w:p>
    <w:p>
      <w:r>
        <w:t>7). Das Gericht zieht in Erwägung: 1.</w:t>
      </w:r>
    </w:p>
    <w:p>
      <w:r>
        <w:rPr>
          <w:b/>
        </w:rPr>
        <w:t>E. 4</w:t>
      </w:r>
    </w:p>
    <w:p>
      <w:r>
        <w:t>Zustellung gegen Empfangsschein an: - Rechtsanwalt Dominique Chopard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