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IV.2023.00646 vom 25. Juni 2024</w:t>
      </w:r>
    </w:p>
    <w:p>
      <w:r>
        <w:t>ZH Sozialversicherungsgericht, 2024-06-25, DE</w:t>
      </w:r>
    </w:p>
    <w:p>
      <w:r>
        <w:rPr>
          <w:b/>
        </w:rPr>
        <w:t xml:space="preserve">Quelle: </w:t>
      </w:r>
      <w:r>
        <w:t>https://mcp.opencaselaw.ch/entscheid/zh_sozialversicherungsgericht_IV.2023.00646</w:t>
      </w:r>
    </w:p>
    <w:p>
      <w:r>
        <w:t>FR: ZH_SOZIALVERSICHERUNGSGERICHT IV.2023.00646 du 25 juin 2024</w:t>
      </w:r>
    </w:p>
    <w:p>
      <w:r>
        <w:t>IT: ZH_SOZIALVERSICHERUNGSGERICHT IV.2023.00646 del 25 giugno 2024</w:t>
      </w:r>
    </w:p>
    <w:p>
      <w:pPr>
        <w:pStyle w:val="Heading2"/>
      </w:pPr>
      <w:r>
        <w:t>Erwägungen</w:t>
      </w:r>
    </w:p>
    <w:p>
      <w:r>
        <w:rPr>
          <w:b/>
        </w:rPr>
        <w:t>E. 1</w:t>
      </w:r>
    </w:p>
    <w:p>
      <w:r>
        <w:t>X.___ , geboren am 9. August 2022 , wurde erstmals am 2 6. August 2022 (Eingangsdatum) unter Hinweis auf Trisomie 21 von seinen gesetzlichen Vertretern bei der Sozialversicherungsanstalt des Kantons Zürich, IV-Stelle, zum Leistungsbezug angemeldet ( Urk. 10/1). Nach eingereichtem Gesuch um Über nahme der Kosten für Physiotherapie und Logopädie (vgl. hierzu Urk. 10/4-5) teilte die IV-Stelle am 1. November 2022 mit, dass sie die Kosten für Logopädie nicht übernähmen ( Urk. 10/6) . Am 8. Dezember 2022 teilte die IV-Stelle mit, dass sie die Kosten für die Behandlung des Geburtsgebrechens Ziffer 489 (Trisomie 21) und die ärztlich verordneten Behandlungsgeräte vom 1 2. August 2022 bis zum 3 1. August 2042 übernehme ( Urk. 10/21) sowie die Kosten für die Physiotherapie vom 1 6. August 2022 bis zum 3 1. August 2036 trage ( Urk. 10/22). Im Verlauf erteilte die IV-Stelle Kostengutsprache für Produkte der künstlichen Ernährung ( Urk. 10/29) , Kinderspitexleistungen ( Urk. 10/49) und verschiedene Behandlungs geräte sowie Hilfsmittel ( Urk. 10/70-71; Urk. 10/77).</w:t>
      </w:r>
    </w:p>
    <w:p>
      <w:r>
        <w:t>Mit Zusatzgesuch vom 2 9. Juni 2023 (Eingangsdatum) ersuchten die gesetzlichen Vertreter um eine Hilflosenentschädigung für Minderjährige ( Urk. 10/59). Mit Vorbescheid vom 5. Juli 2023 ( Urk. 10/62 ) stellte die IV-Stelle die Abweisung des Leistungsbegehrens in Aussicht, da der Versicherte zum Zeitpunkt des Vorbe scheids 11 Monate alt gewesen sei und allfällige Einschränkungen in der Motorik und ein daraus resultierender Mehraufwand erst ab dem 1 5. Lebens monat berücksichtigt werden könne. Sie empfählen eine erneute Anmeldung im Novem ber 2024, da dann ein allfälliges Wartejahr abgelaufen sei.</w:t>
      </w:r>
    </w:p>
    <w:p>
      <w:r>
        <w:t>Nachdem die gesetz lichen Vertreter hiergegen am 5. September 2023 Einwand erheben liessen</w:t>
      </w:r>
    </w:p>
    <w:p>
      <w:r>
        <w:t>( Urk. 10/73) , klärte die IV-Stelle am 2 4. Oktober 2023 die Hilflosigkeit und den Betreuungsaufwand des Versicherten zu Hause ab ( Urk. 10/79). Mit Verfügung vom 1. November 2023 hielt die IV-Stelle an der Abweisung des Leistungs begeh rens fest ( Urk. 10/80 = Urk.</w:t>
      </w:r>
    </w:p>
    <w:p>
      <w:r>
        <w:rPr>
          <w:b/>
        </w:rPr>
        <w:t>E. 1.2</w:t>
      </w:r>
    </w:p>
    <w:p>
      <w:r>
        <w:t>des Abklärungsberichtes, Urk. 10/79/4).</w:t>
      </w:r>
    </w:p>
    <w:p>
      <w:r>
        <w:rPr>
          <w:b/>
        </w:rPr>
        <w:t>E. 2</w:t>
      </w:r>
    </w:p>
    <w:p>
      <w:r>
        <w:t>Hiergegen liessen die gesetzlichen Vertreter des Versicherten am 3 0. November 2023 Beschwerde erheben und beantragten, es sei die angefochtene Verfügung aufzuheben und es sei dem Beschwerdeführer</w:t>
      </w:r>
    </w:p>
    <w:p>
      <w:r>
        <w:t>eine Hilflosenentschädigung seit Geburt zuzusprechen ( Urk. 1). Mit Beschwerdeantwort vom 9. April 2024 schloss die Beschwerdegegnerin auf Abweisung der Beschwerde ( Urk. 9 unter Beilage ihrer Akten, Urk. 10/1-80), worüber die gesetzlichen Vertreter des</w:t>
      </w:r>
    </w:p>
    <w:p>
      <w:r>
        <w:t>Beschwerde führer s am 1 0. April 2024 in Kenntnis gesetzt wurde n .</w:t>
      </w:r>
    </w:p>
    <w:p>
      <w:r>
        <w:rPr>
          <w:b/>
        </w:rPr>
        <w:t>E. 2.1.1</w:t>
      </w:r>
    </w:p>
    <w:p>
      <w:r>
        <w:t>Gemäss Art. 42 Abs. 1 IVG haben Versicherte mit Wohnsitz und gewöhnlichem Aufenthalt (Art. 13 des Bundesgesetzes über den Allgemeinen Teil des Sozialver sicherungsrechts , ATSG )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 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 rung , IVV ). Liegt ausschliesslich eine Beeinträchtigung der psychischen Gesund 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2.1.2</w:t>
      </w:r>
    </w:p>
    <w:p>
      <w:r>
        <w:t>Die Hilflosenentschädigung wird frühestens ab der Geburt gewährt. Der Anspruch entsteht, wenn während eines Jahres ohne wesentlichen Unterbruch mindestens eine Hilflosigkeit leichten Grades bestanden hat; vorbehalten bleibt Artikel 42 bis Absatz 3 ( Art. 42 Abs.</w:t>
      </w:r>
    </w:p>
    <w:p>
      <w:r>
        <w:rPr>
          <w:b/>
        </w:rPr>
        <w:t>E. 2.2.1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2.2.2</w:t>
      </w:r>
    </w:p>
    <w:p>
      <w:r>
        <w:t>Gemäss Art. 37 Abs. 2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Urteil des Bundes gerichts 8C_30/2010 vom 8. April 2010 E. 2.1 mit Hinweisen).</w:t>
      </w:r>
    </w:p>
    <w:p>
      <w:r>
        <w:rPr>
          <w:b/>
        </w:rPr>
        <w:t>E. 2.2.3</w:t>
      </w:r>
    </w:p>
    <w:p>
      <w:r>
        <w:t>Gemäss Art. 37 Abs.</w:t>
      </w:r>
    </w:p>
    <w:p>
      <w:r>
        <w:rPr>
          <w:b/>
        </w:rPr>
        <w:t>E. 2.3</w:t>
      </w:r>
    </w:p>
    <w:p>
      <w:r>
        <w:t>Gemäss Art. 42 ter Abs. 3 IVG wird die Hilflosenentschädigung für Minderjährige, die zusätzlich intensive Betreuung brauchen, um einen Intensivpflegezuschlag erhöht; dieser Zuschlag wird nicht gewährt bei einem Aufenthalt in einem Heim. Der monatliche Intensivpflegezuschlag beträgt bei einem invaliditätsbedingten Betreuungsaufwand von mindestens 8</w:t>
      </w:r>
    </w:p>
    <w:p>
      <w:r>
        <w:t>Stunden pro Tag 100</w:t>
      </w:r>
    </w:p>
    <w:p>
      <w:r>
        <w:t>Prozent, bei einem solchen von mindestens 6</w:t>
      </w:r>
    </w:p>
    <w:p>
      <w:r>
        <w:t>Stunden pro Tag 70</w:t>
      </w:r>
    </w:p>
    <w:p>
      <w:r>
        <w:t>Prozent und bei einem solchen von mindestens 4</w:t>
      </w:r>
    </w:p>
    <w:p>
      <w:r>
        <w:t>Stunden pro Tag 40</w:t>
      </w:r>
    </w:p>
    <w:p>
      <w:r>
        <w:t>Prozent des Höchstbetrages der Altersrente nach</w:t>
      </w:r>
    </w:p>
    <w:p>
      <w:r>
        <w:t>Art.</w:t>
      </w:r>
    </w:p>
    <w:p>
      <w:r>
        <w:t>34 Abs.</w:t>
      </w:r>
    </w:p>
    <w:p>
      <w:r>
        <w:t>3 und</w:t>
      </w:r>
    </w:p>
    <w:p>
      <w:r>
        <w:rPr>
          <w:b/>
        </w:rPr>
        <w:t>E. 2.4</w:t>
      </w:r>
    </w:p>
    <w:p>
      <w:r>
        <w:t>Gemäss Art. 69 Abs. 2 IVV kann die IV-Stelle zur Prüfung eines Leistungs anspruchs unter anderem Abklärungen an Ort und Stelle vornehmen (vgl. auch Rz . 8011 des Kreisschreibens des Bundesamtes für Sozialversicherungen über Hilflosigkeit [KSH], Stand: 1. Januar 2024).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 nischen Fachpersonen nicht nur zulässig, sondern notwendig. Weiter sind die Angaben der Hilfe leistenden Personen zu berücksichtigen, wobei diver - 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 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9C_464/2022 vom 28. August 2023 E. 4.1 mit Hinweisen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8C_573/2018 vom 8. Januar 2019 E. 3.2). 2.</w:t>
      </w:r>
    </w:p>
    <w:p>
      <w:r>
        <w:rPr>
          <w:b/>
        </w:rPr>
        <w:t>E. 3</w:t>
      </w:r>
    </w:p>
    <w:p>
      <w:r>
        <w:t>des Bundesgesetz es über die Invalidenver sicherung (IVG) bei Kleinkindern im ersten Lebensjahr der Anspruch auf Hilflo sigkeit in dem Zeitpunkt entstehe, in dem die Hilflosigkeit das erforderliche Ausmass erreicht habe ; eine Karenzfrist sei nicht abzuwarten. Es müsse dabei mit überwiegender Wahrscheinlichkeit feststehen, dass die Hilflosigkeit voraussicht lich mehr als 12 Monate andauern werde. Es sei unbestritten, dass die Notwen digkeit der Hilfeleistungen bis November 2024 andauern werde, was bereits im ersten Lebensjahr bekannt gewesen sei. Es sei daher nicht einzusehen, dass der prognostisch langdauernde Hilfebedarf nicht bereits im ersten Lebensjahr berück sichtigt werde. Gehe man wie die Beschwerdegegnerin davon aus, dass die ersten selbständigen Tätigkeiten von allen Kindern erst ab dem A lter von 15 Monaten in Betracht fallen sollten, so gäbe es keinen Anwendungsbereich dieser gesetz lichen Regelung. Des Weiteren sei der Abklärungsbericht ungenau. Es bestehe bereits im ersten Lebensjahr ein Mehrbedarf beim An/-Auskleiden , Auf stehen/Absitzen/Abliegen, Essen, Körperpflege, Verrichten der Notdurft und der Fortbewegung. In Bezug auf die Begleitung zu Arzt- und Therapiebesuchen sei z.T. die Wegzeit vergessen gegangen. Zusammenfassend seien einerseits zu Unrecht relevante Fertigkeiten nicht vor dem Alter von 15 Monaten berücksich tigt worden, und andererseits sei ein nachgewiesener in Minuten messbarer Mehrbedarf grösstenteils nicht berücksichtigt worden. Damit sei dem Beschwer - de führer für die Zeit ab Geburt ein Anspruch auf Hilflosenentschädigung zuzusprechen ( Urk. 1). 2.</w:t>
      </w:r>
    </w:p>
    <w:p>
      <w:r>
        <w:rPr>
          <w:b/>
        </w:rPr>
        <w:t>E. 4</w:t>
      </w:r>
    </w:p>
    <w:p>
      <w:r>
        <w:t>IVV ist bei Minderjährigen nur der Mehrbedarf an Hilfeleistung und persönlicher Überwachung im Vergleich zu nicht behinderten Minderjährigen gleichen Alters zu berücksichtigen (vgl. BGE 137 V 424 E. 3.3.3.2). Je niedriger das Alter eines Kindes ist, desto mehr besteht auch bei voller Gesundheit eine gewisse Hilfsbedürftigkeit (Urteil des Bundesgerichts 8C_533/2019 vom 1 1. Dezember 2019 E. 4.7).</w:t>
      </w:r>
    </w:p>
    <w:p>
      <w:r>
        <w:rPr>
          <w:b/>
        </w:rPr>
        <w:t>E. 4.2</w:t>
      </w:r>
    </w:p>
    <w:p>
      <w:r>
        <w:t>Im Bereich An- und Auskleiden hielt die Abklärungsperson fest, dass es dem Beschwerdeführer nicht möglich sei, frei zu sitzen/stehen, was das An- und Auskleiden aufwändiger mache. Es gefalle ihm nicht, still zu liegen und er halte die Füsse in die Luft. Er werde komplett durch Dritte an- und ausgezogen. Er benötige keine Hilfsmittel. Er habe ein numuläres atopisches Ekzem ( Urk. 10/79/2). Hiergegen wurde vorgebracht, dass der Beschwerdeführer aufgrund seiner Körpermotorik nicht mithelfen könne und sich ständig bewege, was das Prozedere verlängere. Entsprechend sei ein Zusatzaufwand zu berück sichtigen ( Urk. 1) .</w:t>
      </w:r>
    </w:p>
    <w:p>
      <w:r>
        <w:t>Gemäss Ziff. 1 Anhang 2: Richtlinien zur Bemessung der massgebenden Hilflosigkeit bei Minderjährigen des Kreisschreiben s über Hilflosigkeit (KSH , Gültig ab 1. Januar 2022, Stand 1. Januar 2024 ; folgend: Anhang 2 KSH) kann sich ein Kind ab 3 Jahren unter Anleitung an- und ausziehen, wobei es für einzelne Handreichungen auf Hilfe angewiesen ist .</w:t>
      </w:r>
    </w:p>
    <w:p>
      <w:r>
        <w:t>Inwieweit ein Mehraufwand zu einem gleichaltrigen Kind ohne Beeinträchtigung in casu erstellt sein sollte, ist nicht ersichtlich, zumal keine spezielle n Hilfsmittel oder ähnliches angelegt werden müssen. Der Beschwerdeführer muss infolge seiner Hautprobleme eingecremt werden, wobei dies seitens der Abklärungs person bei der Behandlungspflege berücksichtigt wurde, was durch de n Beschwerdeführer nicht bemängelt wurde (vgl. hierzu auch Ziff.</w:t>
      </w:r>
    </w:p>
    <w:p>
      <w:r>
        <w:rPr>
          <w:b/>
        </w:rPr>
        <w:t>E. 4.3</w:t>
      </w:r>
    </w:p>
    <w:p>
      <w:r>
        <w:t>Zwischen den Parteien ist unbestritten , dass der Beschwerdeführer im Bereich Aufstehen/Absitzen/Abliegen regelmässig in erheblicher Weise auf die Hilfe seiner Eltern angewiesen ist. Die Abklärungsperson will dies ab dem Erreichen des 1 5. Lebensmonates an berücksichtigen. Der Beschwerdeführer hingegen will dies bereits früher und in einem höheren Masse berücksichtigt haben , da eine Mehrheit der Kinder bereits vor Erreichen des ersten Lebensjahres selbständig sitzen könn e (vgl. Urk. 1 , Urk. 3/6 und Urk. 10/79/2).</w:t>
      </w:r>
    </w:p>
    <w:p>
      <w:r>
        <w:t>Gemäss Ziff. 2 Anhang 2 KSH kann ein Kind ab 15 Monaten ohne Hilfe aufstehen. Es kann alleine die Position wechseln (von Sitzen, Stehen, Liegen und umgekehrt). Ab 24 Monaten setzt es sich allein auf einen Stuhl oder an den Tisch und kann alleine ins Bett und aus dem Bett steigen. Ein- und Aussteighilfe für in/aus dem Gitterbett ab 24 Monaten wird nur berücksichtigt, sofern der Einsatz des Gitterbettes aus gesundheitlichen Gründen notwendig ist.</w:t>
      </w:r>
    </w:p>
    <w:p>
      <w:r>
        <w:t>Die Feststellungen der Abklärungsperson sind mit Blick auf d as KSH nicht zu beanstanden. Des Weiteren wurde nicht hinreichend dargelegt, inwieweit das noch nicht selbständige ( A uf-) S itzen im ersten Lebensjahr für die Eltern einen Mehraufwand im Vergleich zu Gleichaltrigen bedeutet.</w:t>
      </w:r>
    </w:p>
    <w:p>
      <w:r>
        <w:t>Demnach ist ein erheblicher dauernder Mehraufwand in diesem Lebensbereich ab 15 Monaten zu berücksichtigen.</w:t>
      </w:r>
    </w:p>
    <w:p>
      <w:r>
        <w:rPr>
          <w:b/>
        </w:rPr>
        <w:t>E. 4.4</w:t>
      </w:r>
    </w:p>
    <w:p>
      <w:r>
        <w:t>Beim Lebensbereich Essen hielt die Abklärungsperson fest, dass d er Beschwerde führer seit August keine Sonderkost mehr erhalte. Die Mahlzeit werde durch Dritte eingegeben. Er trinke Schoppen und esse Brei. Es sei ihm nicht möglich, den Schoppen zu halten , und auch einen Löffel könne er nicht bedienen. Er halte während der Essensgabe selbst einen Löffel und spiele mit diesem, er halte sich diesen auch in den Mund, da er gerade die orale Phase habe. Das einzige , was er selber in der Hand halte und in den Mund stecke , sei Brot und Microc , er sauge daran. Es sei jedoch mehr zur oralen Stimulation gedacht, denn der Grossteil lande auf dem Boden. Man mache heute noch orale Stimulation, im Sinne von zum Abbeissen geben , und versuche damit, dass er die Initiative ergreife , den Löffel zu nehmen. Die Mutter benötige pro Mahlzeit zwischen 20 und 30 Minuten. Er erhalte alle drei Mahlzeiten plus Zvieri und Znüni. Er mache mit der Zunge eine Vorwärtsbewegung, daher komme ein Teil des Essens immer wieder heraus (Urk. 10/79/3).</w:t>
      </w:r>
    </w:p>
    <w:p>
      <w:r>
        <w:t>Gemäss Ziff. 3 Anhang 2 KSH kann ein Kind erst ab 18 Monaten mit dem Löffel und mit der Tasse</w:t>
      </w:r>
    </w:p>
    <w:p>
      <w:r>
        <w:t>umgehen , die es aufhebt und wieder hinstellt, wenn es daraus getrunk en hat. Pürierte Nahrung/Breinahrung ist als Mehraufwand ab 2 Jahren zu berücksichtigen.</w:t>
      </w:r>
    </w:p>
    <w:p>
      <w:r>
        <w:t>Damit sind die Feststellungen der Abklärungsperson, dass dieser Bereich allenfalls ab 18 Monaten zu berücksichtigen ist, nicht zu beanstanden.</w:t>
      </w:r>
    </w:p>
    <w:p>
      <w:r>
        <w:rPr>
          <w:b/>
        </w:rPr>
        <w:t>E. 4.5</w:t>
      </w:r>
    </w:p>
    <w:p>
      <w:r>
        <w:t>Im Lebensbereich Körperpflege bzw. Waschen, Kämmen, Baden/Duschen ist die Dritthilfe bis 6 Jahre üblich gemäss Ziff. 4 Anhang 2 KSH. Ein Mehraufwand ist dann zu berücksichtigen, wenn Kinder mit Schwerstbehinderung ab vier Jahren aus medizinischen Gründen zum Baden die Hilfe von zwei Personen benötigen, was vorliegend nicht der Fall ist.</w:t>
      </w:r>
    </w:p>
    <w:p>
      <w:r>
        <w:rPr>
          <w:b/>
        </w:rPr>
        <w:t>E. 4.6</w:t>
      </w:r>
    </w:p>
    <w:p>
      <w:r>
        <w:t>Im Bereich Verrichten der Notdurft ist festzuhalten, dass Oppositionsverhalten erst ab 3 Jahren einen Mehraufwand nach sich zieht ( Ziff.</w:t>
      </w:r>
    </w:p>
    <w:p>
      <w:r>
        <w:rPr>
          <w:b/>
        </w:rPr>
        <w:t>E. 4.7</w:t>
      </w:r>
    </w:p>
    <w:p>
      <w:r>
        <w:t>Im Bereich Fortbewegung hielt die Abklärungsperson fest, dass es dem Beschwer deführer nicht möglich sei, frei zu gehen. Er habe bisher noch nicht begonnen zu robben oder zu kriechen ( Urk. 10/79/3).</w:t>
      </w:r>
    </w:p>
    <w:p>
      <w:r>
        <w:t>Gemäss Ziff.</w:t>
      </w:r>
    </w:p>
    <w:p>
      <w:r>
        <w:rPr>
          <w:b/>
        </w:rPr>
        <w:t>E. 4.8</w:t>
      </w:r>
    </w:p>
    <w:p>
      <w:r>
        <w:t>Zusammenfassend ist ein dauernder erheblicher Mehraufwand in zwei Lebens bereichen ab 15 Monaten, mithin ab November 2023, zu berücksichtigen. Das Wartejahr läuft entsprechend im November 2024 ab.</w:t>
      </w:r>
    </w:p>
    <w:p>
      <w:r>
        <w:rPr>
          <w:b/>
        </w:rPr>
        <w:t>E. 4.9</w:t>
      </w:r>
    </w:p>
    <w:p>
      <w:r>
        <w:t>Ein Anspruch auf Intensivpflegezuschlag kann nur entstehen, sofern Anspruch auf eine Hilflosenentschädigung vorliegt. Damit sind die Ausführungen des Beschwerdeführers zur anrechenbaren Zeit für die Begleitung zu Arzt- und Therapiebesuchen im vorliegenden Verfahren nicht zu prüfen. 5.</w:t>
      </w:r>
    </w:p>
    <w:p>
      <w:r>
        <w:t>Zusammenfassend ist das Wartejahr für eine Hilflosenentschädigung ab Novem ber 2023 zu eröffnen, womit es im Verfügungszeitpunkt noch nicht abgelaufen ist. Die Verfügung erweist sich damit als rechtens und die Beschwerde ist abzuweisen.</w:t>
      </w:r>
    </w:p>
    <w:p>
      <w:r>
        <w:rPr>
          <w:b/>
        </w:rPr>
        <w:t>E. 5</w:t>
      </w:r>
    </w:p>
    <w:p>
      <w:r>
        <w:t>Anhang 2 KSH). Die Ausscheidung erfolge beim Beschwerdeführer physiologisch und er trage alters entsprechend Tag und Nach t Windeln ( Urk. 10/79/3) . Ein Mehraufwand ist entsprechend nicht ausgewiesen.</w:t>
      </w:r>
    </w:p>
    <w:p>
      <w:r>
        <w:rPr>
          <w:b/>
        </w:rPr>
        <w:t>E. 6</w:t>
      </w:r>
    </w:p>
    <w:p>
      <w:r>
        <w:t>00.-- anzusetzen und ausgangsgemäss de m unterliegenden Beschwerde führer aufzuerlegen.</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Dr. Kaspar Saner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