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IV.2023.00634 vom 28. August 2024</w:t>
      </w:r>
    </w:p>
    <w:p>
      <w:r>
        <w:t>ZH Sozialversicherungsgericht, 2024-08-28, DE</w:t>
      </w:r>
    </w:p>
    <w:p>
      <w:r>
        <w:rPr>
          <w:b/>
        </w:rPr>
        <w:t xml:space="preserve">Quelle: </w:t>
      </w:r>
      <w:r>
        <w:t>https://mcp.opencaselaw.ch/entscheid/zh_sozialversicherungsgericht_IV.2023.00634</w:t>
      </w:r>
    </w:p>
    <w:p>
      <w:r>
        <w:t>FR: ZH_SOZIALVERSICHERUNGSGERICHT IV.2023.00634 du 28 août 2024</w:t>
      </w:r>
    </w:p>
    <w:p>
      <w:r>
        <w:t>IT: ZH_SOZIALVERSICHERUNGSGERICHT IV.2023.00634 del 28 agosto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2022 anhängig gemachten (Neu-)Anmeldung bei der Invalidenversicherung könnten allfällige Leistungen frühestens ab Januar 2023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1.3</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massgeb lichen (hypothetischen) Sachverhalts bestehen (BGE 144 I 28 E. 2.2, 130 V 343 E. 3.5, 117 V 198 E. 3b, je mit Hinweisen). Hingegen ist die lediglich unter schiedliche Beurteilung eines im Wesentlichen gleich gebliebenen Sachverhalts im revisionsrechtlichen Kontext unbeachtlich (BGE 144 I 103 E. 2.1, 141 V 9 E. 2.3 , je mit Hinweisen). Weder eine im Vergleich zu früheren ärztlichen Einschätzungen ungleich attestierte Arbeitsunfähigkeit noch eine unterschied 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 wei sen).</w:t>
      </w:r>
    </w:p>
    <w:p>
      <w:r>
        <w:rPr>
          <w:b/>
        </w:rPr>
        <w:t>E. 1.4</w:t>
      </w:r>
    </w:p>
    <w:p>
      <w:r>
        <w:t>Das Gericht hat den Sachverhalt von Amtes wegen festzustellen und demnach zu prüfen, ob die vorliegenden Beweismittel eine zuverlässige Beurteilung des strittigen Leistungsanspruches gestatten. Hinsichtlich des Beweiswertes eines Arzt berichtes ist entscheidend , ob der Bericht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 gen des Experten begründet sind (BGE 125 V 352 E. 3a, 122 V 160 E. 1c, je mit Hinweisen).</w:t>
      </w:r>
    </w:p>
    <w:p>
      <w:r>
        <w:t>Der Beweiswert eines zwecks Rentenrevision</w:t>
      </w:r>
    </w:p>
    <w:p>
      <w:r>
        <w:t>( oder Neuanmeldung ; vgl. E. 1.2 hiervor) erstellten Gutachtens (oder ärztlichen Berichts) hängt über dies wesentlich davon ab, ob es sich ausreichend auf das Beweisthema – erheb 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 reichend darüber ausspricht, inwiefern eine effektive Veränderung des Gesund heitszustandes stattgefunden hat. Vorbehalten bleiben Sachlagen, in denen es evident ist, dass die gesundheitlichen Verhältnisse sich verändert haben (Urteil des Bundesgerichts 8C_54/2021 vom 10. Juni 2021 E. 2.3 m.w.H .).</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t>Reine Aktengutachten sind beweiskräftig, sofern ein lücken loser Befund vorliegt und es im Wesentlichen nur um die fachärztliche Beur teilung eines an sich feststehenden medizinischen Sachverhalts geht, mithin die direkte ärztliche Befassung mit der versicherten Person in den Hintergrund rückt (Urteile des Bundesgerichts 8C_574/2023 vom 9. Januar 2024 E. 3.2 und 8C_812/2021 vom 17. Februar 2022 E. 5.2, je mit Hinweisen). 2.</w:t>
      </w:r>
    </w:p>
    <w:p>
      <w:r>
        <w:t>2.1</w:t>
      </w:r>
    </w:p>
    <w:p>
      <w:r>
        <w:t>Die Beschwerdegegner i n begründete die angefochtene Verfügung im Wesent li chen damit, gemäss den getätigten Abklärungen seien die therapeutischen Mög lich keiten nicht ausgeschöpft. Anhand der vorliegenden medizinischen Unterla gen lägen keine erheblichen gesundheitlichen Einschränkungen mit länger dau ernder Auswirkung auf die Arbeitsfähigkeit vor. Eine stationäre Behandlung als intensive Therapie sehe sie als zielführende und zumutbare Möglichkeit zur Ver besserung der Gesundheit. Ein Anspruch auf Leistungen der Invalidenversiche rung bestehe daher nicht (Urk.</w:t>
      </w:r>
    </w:p>
    <w:p>
      <w:r>
        <w:t>2). 2.2</w:t>
      </w:r>
    </w:p>
    <w:p>
      <w:r>
        <w:t>Die Beschwerdeführerin lässt dagegen zur Hauptsache vorbringen, es sei nicht nachvollziehbar , dass keine gesundheitlichen Einschränkungen mit Auswirkung auf die Arbeitsfähigkeit vorliegen würden. Selbst der RAD habe festgehalten, dass die Beschwerdeführerin nach einer intensivierten Therapie in einer angepassten Tätigkeit zu 50 % eingeschränkt bzw. eine Steigerung auf 50</w:t>
      </w:r>
    </w:p>
    <w:p>
      <w:r>
        <w:t>% zu schätzen sei. Unter Annahme einer Einschränkung von 50</w:t>
      </w:r>
    </w:p>
    <w:p>
      <w:r>
        <w:t>% in einer angepassten Tätigkeit habe die Beschwerdeführerin Anspruch auf eine Rente. Die Nichtdurchführung zumutbarer Behandlungsmöglichkeiten könnten einer versicherten Person als dann erst nach einem Mahn- und Bedenkzeitverfahren zum Nachteil werden; ein solches habe die Beschwerdegegner i n nicht durchgeführt (Urk. 1). 2.3</w:t>
      </w:r>
    </w:p>
    <w:p>
      <w:r>
        <w:t>Die Beschwerdegegnerin ist auf die Neuanmeldung der Beschwerdeführerin vom 19. August 2022 eingetreten. Zu prüfen ist entsprechend im F olgenden, ob seit der letzten materiellen Anspruchsprüfung (Verfügung vom 25.</w:t>
      </w:r>
    </w:p>
    <w:p>
      <w:r>
        <w:t>Juni 2019, Urk.</w:t>
      </w:r>
    </w:p>
    <w:p>
      <w:r>
        <w:t>9/113) bis zum Ergehen der vorliegend angefochtenen Verfügung vom 8.</w:t>
      </w:r>
    </w:p>
    <w:p>
      <w:r>
        <w:t>November 2023 (Urk.</w:t>
      </w:r>
    </w:p>
    <w:p>
      <w:r>
        <w:t>2) eine revisions- bzw. neuanmeldungsrechtlich rele vante Veränderung in den tatsächlichen Verhältnissen eingetreten ist. Namentlich ist zu prüfen , ob sich der psychische Gesundheitszustand der Beschwerdeführerin in anspruchserheblicher Weise verschlechtert hat. Dass sich in somatischer Hinsicht eine Veränderung (Verschlechterung) eingestell t hätte ,</w:t>
      </w:r>
    </w:p>
    <w:p>
      <w:r>
        <w:t>wird beschwerde weise nicht geltend gemacht</w:t>
      </w:r>
    </w:p>
    <w:p>
      <w:r>
        <w:t>und ist mit Blick auf die Akten auch nicht ersichtlich . 3. 3.1</w:t>
      </w:r>
    </w:p>
    <w:p>
      <w:r>
        <w:t>Der Verfügung der IV-Stelle Schwyz vom 25. Juni 2019 lag das orthopädisch-psychiatrische Gutachten der Y.___ vom 27. Juli 2016 ( Urk. 9/63 ) einschliess lich des Verlaufsgutachtens vom 14.</w:t>
      </w:r>
    </w:p>
    <w:p>
      <w:r>
        <w:t>Februar 2019 ( Urk.</w:t>
      </w:r>
    </w:p>
    <w:p>
      <w:r>
        <w:t>9/94) zugrunde. In ihrer Konsensbeurteilung hatten die verantwortlich zeichnenden Fachärzte die Diagnose Dysthymie (Gutachten vom 27. Juli 2016; Urk. 9/63/1) bzw. Adipositas Grad I, Initiale Gonarthrose beidseits, ohne klinische Funktionsstörung , sowie Dysthymie ( ICD-10: F34.1; Verlaufsgutachten vom 14.</w:t>
      </w:r>
    </w:p>
    <w:p>
      <w:r>
        <w:t>Februar 2019; Urk. 9/94/4) gestellt . S owohl in der angestammten wie auch in einer angepassten Tätigkeit bestehe eine Arbeitsfähigkeit von 100 % (Urk.</w:t>
      </w:r>
    </w:p>
    <w:p>
      <w:r>
        <w:t>9/63/1</w:t>
      </w:r>
    </w:p>
    <w:p>
      <w:r>
        <w:t>sowie Urk.</w:t>
      </w:r>
    </w:p>
    <w:p>
      <w:r>
        <w:t>9/94/5). 3. 2</w:t>
      </w:r>
    </w:p>
    <w:p>
      <w:r>
        <w:t>Im vorliegenden Neuanmeldeverfahren fanden die folgenden ärztlichen Berichte Eingang in die Akten:</w:t>
      </w:r>
    </w:p>
    <w:p>
      <w:r>
        <w:t>3. 2 .1</w:t>
      </w:r>
    </w:p>
    <w:p>
      <w:r>
        <w:t>Gestützt auf ihre am bula nte Untersuchung vom 18. September 2020 hiel ten die verantwortlichen Fachpersonen der Reha Z.___</w:t>
      </w:r>
    </w:p>
    <w:p>
      <w:r>
        <w:t>in ih r em neuropsy chologischen Bericht vom 23.</w:t>
      </w:r>
    </w:p>
    <w:p>
      <w:r>
        <w:t>Oktober 2020 zuhanden des behandelnden Psychiaters</w:t>
      </w:r>
    </w:p>
    <w:p>
      <w:r>
        <w:t>zusammenfassend fest, die Zuweisungsdiagnosen (Schmerzstörung, Depression, V.a. chronifizierte p osttraumatische Belastungsstörung) liessen die Durchführung einer standardisierten neuropsychologischen Untersuchung nicht valide zu. Es hät t en sich in nahezu allen geprüf ten Bereichen Schwierigkeiten gezeigt. Die Beschwerdeführerin leide im Alltag aufgrund der Schmerzen sowie der ge d rückten Stimmung und den Schlafstörungen. Das Leistungsverh a lten werde massgeblich durch diese F aktoren beeinflusst. Sowohl subjektiv als auch fremdanamnestisch werde berichtet, dass es der Beschwerdeführerin seit dem Ereignis im Jahr 2012 nicht gut gehe (Schmerzsymptomatik und gedrückte, dysphorische Stimmung) . Die Konzentrations- und Gedächtnisprobleme seien im Verlauf schleichend dazu gekommen. In einem cranialen MRI im Jahr 2016 hätten keine Hinweise auf diffuse axonale Schädigungen gefunden werden können, es hätten sich unspezifische Marklagergliosen (DD: altersentsprechende Mikroangiopathie) gezeigt. Angaben zur Arbeitsfähigkeit machten sie nicht (Urk.</w:t>
      </w:r>
    </w:p>
    <w:p>
      <w:r>
        <w:t>9/136/1 f.) . 3. 2 .2</w:t>
      </w:r>
    </w:p>
    <w:p>
      <w:r>
        <w:t>Im Bericht der p sychiatrischen Klinik A.___ , Zentrum für dementielle Erkrankungen und Altersgesundheit , Ambulatorium, vom 27.</w:t>
      </w:r>
    </w:p>
    <w:p>
      <w:r>
        <w:t>April 2022 , wohin die Beschwerdeführerin durch ihren behandelnden Psychiater zwecks Abklärung zunehmender kognitiver Defizite zugewiesen worden war, stellten die verantwortlich zeichnenden Ärztinnen Dr. med. B.___ , Fachärztin für Neurologie sowie Zentrumsleiterin/ leitende Ärztin , und Dr. C.___ , Ober ärztin, die folgenden Diagnosen nach ICD-10 (Urk.</w:t>
      </w:r>
    </w:p>
    <w:p>
      <w:r>
        <w:t>9/135/7) : - Leichte kognitive Störung, a.e . multifaktoriell (F06.7) - Rezidivierende depressive Störung, gegenwärtig mittelschwere bis schwere Episode (F33.1) - Chronische Schmerzstörung mit somatischen und psychischen Faktoren (F45.1) - V.a. posttraumatische Belastungsstörung (F43.1) - Chronische Spannungskopfschmerzen - Diabetes mellitus Typ 2 - Spondylose mit Radikulopat h ie - Unklare Allergien</w:t>
      </w:r>
    </w:p>
    <w:p>
      <w:r>
        <w:t>In ihrer Beurteilung führten</w:t>
      </w:r>
    </w:p>
    <w:p>
      <w:r>
        <w:t>sie im Wesentlichen aus , in Zusammenschau der Anamnese, der Klinik, sowie der Ergebnisse in der ausführlichen neuropsycho lo gischen Untersuchung gingen sie zusammenfassend von einer leichten kog nitiven Störung aus. Die Einschränkungen in der Alltagsfunktionalität sei am ehesten auf die ausgeprägte affektive Symptomatik und die damit verbundene Antriebsminderung, reduzierte Stresstoleranz und Konzentrationsstörung zurück zuführen; diese sähen sie nicht klar im Zusammenhang mit der kognitiven Störung. Als mögliche Faktoren für die Leistungsminderung en in der neuro psychologischen Testung seien neben der einerseits mindestens mittelschwer ausgeprägten affektiven Symptomatik auch eine eingeschränkte Motivations bereitschaft zu nennen sowie , dass die Patientin angespannt und schmerzgeplagt gewirkt habe. Auch Fremdsprachigkeit sei als möglicher Einflussfaktor zu berücksichtigen. Die Ätiologie sei daher am ehesten multifaktoriell. Klare Hin weise für eine zusätzliche neurodegenerative Erkrankung hätten sich nicht gefunden. Die Fahreignung sei im Moment nicht gegeben. Angaben zur Arbeitsfähigkeit machten sie nicht (Urk. 9/135 /12 ). 3. 2 . 3</w:t>
      </w:r>
    </w:p>
    <w:p>
      <w:r>
        <w:t>Dr. med. D.___ , Facharzt FMH für Psychiatrie und Psychotherapie, sowie seit September 2019 behandelnder Psychiater der Beschwerdeführerin , stellte in seinem Bericht an die IV-Stelle vom 16.</w:t>
      </w:r>
    </w:p>
    <w:p>
      <w:r>
        <w:t>Dezember 2022 (Urk.</w:t>
      </w:r>
    </w:p>
    <w:p>
      <w:r>
        <w:t>9/136 /13 ff. )</w:t>
      </w:r>
    </w:p>
    <w:p>
      <w:r>
        <w:t>mit Auswirkung auf die Arbeitsfähigkeit die nämlichen</w:t>
      </w:r>
    </w:p>
    <w:p>
      <w:r>
        <w:t>psychiatrischen Diagnosen wie die Ärztinnen der</w:t>
      </w:r>
    </w:p>
    <w:p>
      <w:r>
        <w:t>A.___ ; zusätzlich diagnostizierte er einen Verdacht auf Persönlichkeitsveränderung nach Körperkrankheit (F62.1 ; Urk. 9/136/17 ). Er führte im Wesentlichen aus,</w:t>
      </w:r>
    </w:p>
    <w:p>
      <w:r>
        <w:t>aufgrund der Symptomatik handle es sich diag nostisch um eine rezidivierende depressive Störung, gegenwärtig mittelschwere bis schwere Episode (F33 . 1, F33.2) mit ausgeprägten hypochondrischen Ängsten und Misstrauen sowie mit dysfunktionaler Krankheitsverarbeitung (Z73) . Im Vordergrund stünden die Antriebsreduktion, depressive Stimmungslage mit Freudeverlust, Ratlosigke i t und Erschöpfung. Zudem mache die Beschwerde führerin bei jeder Konsultation einen resignierten , hilflosen und hoffnungslosen Eindruck. Sie fühle sich aufgrund der somatischen Beschwerden nicht mehr arbeitsfähig. Das Ausmass der geklagten Beschwerden und die subjektive Krank heitsüberzeugung, nicht mehr arbeiten zu können, könnten durch die somati schen Befunde nicht hinreichend objektiviert werden, sodass eine psychische Überlagerung anzunehmen sei. Vor dem Hintergrund der psychosozialen Belastungen und der depressiven Störung seien die Beschwerden psychisch überlagert. Es handle sich deswegen um eine chronische Schmerzstörung mit somatischen und psychischen Faktoren (F45.41). In Anbetracht der komplexen Problematik und au f grund der beschriebenen affektiven Beschwer d en mit deut licher Einschränkung der Alltagsfunktion sfähigkeit bestehe aus psy chiatrisch-medizinischer Sicht eine 100%ige Arbeitsunfähigkeit für die angestammte Tätig keit als Mitarbeiterin (Allrounderin in einem Hotel ) und mindestens eine 60%ige Arbeitsunfähigkeit für eine leidensangepasste Tätigkeit. Dies auch in Anbetracht der längerdauernden psychotherapeutischen und psy cho pharmakologischen sowie som a tischen Behandlung im ambulanten und stati o nären Rahmen ohne nachh a ltige und signif i k a n t e Besserung bislang (Urk.</w:t>
      </w:r>
    </w:p>
    <w:p>
      <w:r>
        <w:t>9/136/18). Die Arbeits unfähigkeit bestehe seit September 2019. Im Haushalt bestehe eine min d estens 70 % ige Einschränkung (Urk. 9/136/ 20 ). 3. 2.4</w:t>
      </w:r>
    </w:p>
    <w:p>
      <w:r>
        <w:t>Im Verlaufsbericht der A.___ vom 8.</w:t>
      </w:r>
    </w:p>
    <w:p>
      <w:r>
        <w:t>März 2023 diagnostizierte Dr. C.___ wiederum eine leichte kognitive Störung (F06.7), ED 2022, Erstmanifestation unklar, eine rezidivierende depressive Störung , gegenwärtig mindestens mittel gradig ausgeprägt (F.33.1) , eine chronische Schmerzstörung mit somatischen und psychischen Faktoren und eine posttraumatische Belastungsstörung. Es sei im Februar 2023 ein follow - up (einmalige Konsultation) bei 2022 diagnostizierter leichter kognitiver Störung erfolgt. Der Befund sei stabil im Vergleich zu den Vorwerten. Eine Verlaufskontrolle sei in einem Jahr geplant. Angaben zur Arbeitsf ä higkeit machte sie nicht (Urk. 9/140). 3. 2.5</w:t>
      </w:r>
    </w:p>
    <w:p>
      <w:r>
        <w:t>Dr. med. E.___ , Facharzt für Psychiatrie und Psychotherapie und Facharzt für Neurologie (D) sowie fallzuständiger Arzt vom RAD, führte in seiner Stellung nahme vom 21. Juni 2023 nach Würdigung der Akten</w:t>
      </w:r>
    </w:p>
    <w:p>
      <w:r>
        <w:t>im Wesentlichen aus, aus versicherungsmedizinischer Sicht müsse eine chronifizierte, mindestens seit Sep tember 2020 (Klinik Z.___ ), eher seit September 2019 (Dr. D.___ ) belegte, andauernd leistungsmindern d sich auswirkende depressive Verstimmung angenommen werden. Nicht belegt sei die Verdachtsdiagnose einer posttrau ma tischen Störung oder das Vorliegen einer chronischen Wesensänderung. Dr. E.___ führte schlussfolgernd aus, eine Verschlechterung der depressiven Verstimmung seit der letzten materiellen Prüfung 2019 sei überwiegend wahrscheinlich. Die therapeutischen Möglichkeiten seien nicht ausgereizt, eine Therapieresistenz trotz jahrelang bestehender Symptomatik nicht belegt. Im Rahmen einer anfangs stationären depressions-spezifischen Behandlungsintensivierung inklusive Aus wei tung der medikamentösen Behandlung mit Kontrolle des Antidepressiva-Spiegels und leitliniengerechter Augmentation sei innerhalb von sechs Monaten eine deutliche Besserung der Depressionssymptome überwi e gend wahrsc h einlich. Eine Steigerung der Arbeitsfähigkeit angepasst an ein noch näher zu beschrei bendes Belastungsprofil auf mindestens 50</w:t>
      </w:r>
    </w:p>
    <w:p>
      <w:r>
        <w:t>% sei hierdurch zu erwarten. Eine solche stationäre Behandlung als Therapieintensivierung sei aus medizin theo retischer Sicht zielführend und zumutbar (Urk. 9/146/5). 4.</w:t>
      </w:r>
    </w:p>
    <w:p>
      <w:r>
        <w:rPr>
          <w:b/>
        </w:rPr>
        <w:t>E. 4</w:t>
      </w:r>
    </w:p>
    <w:p>
      <w:r>
        <w:t>-</w:t>
      </w:r>
    </w:p>
    <w:p>
      <w:r>
        <w:rPr>
          <w:b/>
        </w:rPr>
        <w:t>E. 4.1</w:t>
      </w:r>
    </w:p>
    <w:p>
      <w:r>
        <w:t>Die Beschwerdegegnerin legte</w:t>
      </w:r>
    </w:p>
    <w:p>
      <w:r>
        <w:t>der angefochtene n Verfügung insbesondere die ärztliche Stellungnahme von Dr. E.___</w:t>
      </w:r>
    </w:p>
    <w:p>
      <w:r>
        <w:t>vom 21. Juni 2023</w:t>
      </w:r>
    </w:p>
    <w:p>
      <w:r>
        <w:t>(E.3.2.5) zugrunde , welche versicherungsinterne Beurteilung allein gestützt auf die Akten erging. Jedoch ist aufgrund der Stellungnahme unklar , von welche n</w:t>
      </w:r>
    </w:p>
    <w:p>
      <w:r>
        <w:t>lege artis gestellten medizinischen Diagn o se n nach ICD -</w:t>
      </w:r>
    </w:p>
    <w:p>
      <w:r>
        <w:rPr>
          <w:b/>
        </w:rPr>
        <w:t>E. 4.3</w:t>
      </w:r>
    </w:p>
    <w:p>
      <w:r>
        <w:t>Anzumerken bleibt Folgendes:</w:t>
      </w:r>
    </w:p>
    <w:p>
      <w:r>
        <w:t>S oweit die Beschwerdegegnerin</w:t>
      </w:r>
    </w:p>
    <w:p>
      <w:r>
        <w:t>in</w:t>
      </w:r>
    </w:p>
    <w:p>
      <w:r>
        <w:t>der angefochtenen</w:t>
      </w:r>
    </w:p>
    <w:p>
      <w:r>
        <w:t>Verfügung gestützt auf ihren RAD</w:t>
      </w:r>
    </w:p>
    <w:p>
      <w:r>
        <w:t>einen invalidenver siche rungs rechtlich relevanten Gesundheitsschaden</w:t>
      </w:r>
    </w:p>
    <w:p>
      <w:r>
        <w:t>mit der Begründung</w:t>
      </w:r>
    </w:p>
    <w:p>
      <w:r>
        <w:t>verneint ,</w:t>
      </w:r>
    </w:p>
    <w:p>
      <w:r>
        <w:t>d ie therapeutischen Möglichkeiten seien nicht ausgereizt und eine Therapieresistenz trotz jahrelang bestehender Symptomatik nicht belegt</w:t>
      </w:r>
    </w:p>
    <w:p>
      <w:r>
        <w:t>(vgl. auch Urk. 9/146/6) ,</w:t>
      </w:r>
    </w:p>
    <w:p>
      <w:r>
        <w:t>überzeugt dies e Argumentation</w:t>
      </w:r>
    </w:p>
    <w:p>
      <w:r>
        <w:t>unter weiteren Aspekten nicht .</w:t>
      </w:r>
    </w:p>
    <w:p>
      <w:r>
        <w:t>Die Beschwerde gegnerin</w:t>
      </w:r>
    </w:p>
    <w:p>
      <w:r>
        <w:t>verkennt nämlich , dass die grundsätzliche Behandelbarkeit einer Gesundheitsbeeinträchtigung einen Leistungsanspruch in der Invalidenversiche rung nicht per se ausschliesst (vgl. zum Ganzen: BGE 143 V 409 E. 4.4) und die Therapierbarkeit und/oder prognostizierte Besserungsfähigkeit eines rechtserheb lichen Gesundheitsschadens der Ausrichtung von Leistungen nicht im Weg steht, wenn im Zeitpunkt der Prüfung des Leistungsanspruchs die leistungsspezifischen gesetzlichen Voraussetzungen erfüllt sind (bezüglich Rente vgl. Art. 28 IVG). Vorliegend hat der behandelnde Psychiater Dr. D.___</w:t>
      </w:r>
    </w:p>
    <w:p>
      <w:r>
        <w:t>der Beschwerdeführerin in seinem Bericht vom 16 . Dezember 2022</w:t>
      </w:r>
    </w:p>
    <w:p>
      <w:r>
        <w:t>seit</w:t>
      </w:r>
    </w:p>
    <w:p>
      <w:r>
        <w:t>September 2019</w:t>
      </w:r>
    </w:p>
    <w:p>
      <w:r>
        <w:t>u nu n terbrochen eine vollständige Arbeitsunfähigkeit at testiert (Urk.</w:t>
      </w:r>
    </w:p>
    <w:p>
      <w:r>
        <w:t>9/136/ 20 ) und hielten</w:t>
      </w:r>
    </w:p>
    <w:p>
      <w:r>
        <w:t>die für den Bericht vom 27. April 2022 verantwortlich zeichnenden Ärztinnen der A.___ jedenfalls dafür, dass</w:t>
      </w:r>
    </w:p>
    <w:p>
      <w:r>
        <w:t>aufgrund der ausgeprägten affektiven Symptomatik eine Einschränkung der Alltagsfunktionalität (e i nschliesslich der Fahrtüchtigkeit) gegeben sei (Urk. 9/135) . Daher und</w:t>
      </w:r>
    </w:p>
    <w:p>
      <w:r>
        <w:t>zumal</w:t>
      </w:r>
    </w:p>
    <w:p>
      <w:r>
        <w:t>auch RAD-Arzt Dr. E.___</w:t>
      </w:r>
    </w:p>
    <w:p>
      <w:r>
        <w:t>im Grundsatz selber davon ausgeht , dass</w:t>
      </w:r>
    </w:p>
    <w:p>
      <w:r>
        <w:t>aus versicherungsmedizinischer Sicht seit mindestens September 2020 (Klinik Z.___ ) bzw. eher September 2019 (Behandlung Dr. D.___ ) eine sich andauernd leistungsmindernd auswirkende depressive Verstimmung ausgewiesen sei (zu beidem Urk.</w:t>
      </w:r>
    </w:p>
    <w:p>
      <w:r>
        <w:t>9/146/5) ,</w:t>
      </w:r>
    </w:p>
    <w:p>
      <w:r>
        <w:t>durfte</w:t>
      </w:r>
    </w:p>
    <w:p>
      <w:r>
        <w:t>die Rechtserheblichkeit des Gesundheitsschadens a n gesichts des bis zum Verfü gungs zeitpunkt ( am 8.</w:t>
      </w:r>
    </w:p>
    <w:p>
      <w:r>
        <w:t>November 2023) gegebenen ( überjährigen ) Krankheits verlaufs</w:t>
      </w:r>
    </w:p>
    <w:p>
      <w:r>
        <w:t>jedenfalls nicht ohne weitere Abklärungen mit de m</w:t>
      </w:r>
    </w:p>
    <w:p>
      <w:r>
        <w:t>Argument der Behandelbarkeit</w:t>
      </w:r>
    </w:p>
    <w:p>
      <w:r>
        <w:t>bzw. Besserungsfähigkeit verneint werden</w:t>
      </w:r>
    </w:p>
    <w:p>
      <w:r>
        <w:t>beziehungsweise mit</w:t>
      </w:r>
    </w:p>
    <w:p>
      <w:r>
        <w:t>dessen</w:t>
      </w:r>
    </w:p>
    <w:p>
      <w:r>
        <w:t>vorübergehende n Natur.</w:t>
      </w:r>
    </w:p>
    <w:p>
      <w:r>
        <w:rPr>
          <w:b/>
        </w:rPr>
        <w:t>E. 4.4</w:t>
      </w:r>
    </w:p>
    <w:p>
      <w:r>
        <w:t>Lassen nach dem Gesagten weder die Stellungnahme des RAD noch die i m Rahmen der Neuanmeldung in die Akten eingegangenen ärz tlichen Berichte einen</w:t>
      </w:r>
    </w:p>
    <w:p>
      <w:r>
        <w:t>hinreichenden</w:t>
      </w:r>
    </w:p>
    <w:p>
      <w:r>
        <w:t>Schluss bezüglich der Frage zu , ob und inwiefern sich der Gesundheitszustand und die Arbeitsfähigkeit der Beschwerdeführerin im mass geb lichen Vergleichszeitraum (E.</w:t>
      </w:r>
    </w:p>
    <w:p>
      <w:r>
        <w:t>2.3)</w:t>
      </w:r>
    </w:p>
    <w:p>
      <w:r>
        <w:t>rech t s erheblich verändert ( v erschlech te rt ) haben ,</w:t>
      </w:r>
    </w:p>
    <w:p>
      <w:r>
        <w:t>sind ergänzende Abklärungen angezeigt.</w:t>
      </w:r>
    </w:p>
    <w:p>
      <w:r>
        <w:t>Die Sache ist daher in Aufhebung der angefochtenen Verfügung an die IV-Stelle zurückzuweisen, damit diese</w:t>
      </w:r>
    </w:p>
    <w:p>
      <w:r>
        <w:t>rechtsgenüglich e Abklärungen tätige , wobei sie – dem Eventual begehren der Beschwerdeführerin en t sprechend</w:t>
      </w:r>
    </w:p>
    <w:p>
      <w:r>
        <w:t>–</w:t>
      </w:r>
    </w:p>
    <w:p>
      <w:r>
        <w:t>insbesondere</w:t>
      </w:r>
    </w:p>
    <w:p>
      <w:r>
        <w:t>ein den beweisrechtlichen Anforderungen genügende s</w:t>
      </w:r>
    </w:p>
    <w:p>
      <w:r>
        <w:t>psychiatrische s</w:t>
      </w:r>
    </w:p>
    <w:p>
      <w:r>
        <w:t>Gutachten</w:t>
      </w:r>
    </w:p>
    <w:p>
      <w:r>
        <w:t>(vgl. BGE 134 V 231 E. 5.1 mit Hinweis)</w:t>
      </w:r>
    </w:p>
    <w:p>
      <w:r>
        <w:t>zu veranlassen haben wird .</w:t>
      </w:r>
    </w:p>
    <w:p>
      <w:r>
        <w:t>Dieses wird sich unter anderem insbesondere auch zum vorliegend</w:t>
      </w:r>
    </w:p>
    <w:p>
      <w:r>
        <w:t>massgeblichen Beweis thema der rechtserheblichen Veränderung des Sachverhalts sowie zu</w:t>
      </w:r>
    </w:p>
    <w:p>
      <w:r>
        <w:t>den nach Massgabe von BGE 141 V 281 zu beachtenden Indikatoren zu</w:t>
      </w:r>
    </w:p>
    <w:p>
      <w:r>
        <w:t>äussern haben . Nach Vornahme rechtsgenüglicher medizinischer Abklärungen wird die IV-Stelle – soweit erforderlich nach ergänzenden Abklärungen in erwerblicher Hinsicht - neu über das Leistungsbegehren zu entscheiden haben. In diesem Sinne ist die Beschwerde gutzuheissen . 5.</w:t>
      </w:r>
    </w:p>
    <w:p>
      <w:r>
        <w:rPr>
          <w:b/>
        </w:rPr>
        <w:t>E. 5</w:t>
      </w:r>
    </w:p>
    <w:p>
      <w:r>
        <w:t>) stellte die IV-Stelle der Versicherten mit Vorbescheid vom 11.</w:t>
      </w:r>
    </w:p>
    <w:p>
      <w:r>
        <w:t>August 2023 die Abweisung des Leistungsbegehrens in Aussicht (Urk.</w:t>
      </w:r>
    </w:p>
    <w:p>
      <w:r>
        <w:t>9/147) . Daran h ielt sie mit Verfügung vom 8. November 2023 fest (Urk. 2). 2.</w:t>
      </w:r>
    </w:p>
    <w:p>
      <w:r>
        <w:t>Dagegen liess X.___ vertreten durch Rechtsanwalt Jonas Steiner hierorts am</w:t>
      </w:r>
    </w:p>
    <w:p>
      <w:r>
        <w:t>28. November 2023 Beschwerde erheben und beantragen, es sei die Verfügung vom 8.</w:t>
      </w:r>
    </w:p>
    <w:p>
      <w:r>
        <w:t>November 2023 aufzuheben (1.), es sei der Beschwerdeführerin eine Invali denrente zuzusprechen (2.) , eventualiter sei die Angelegenheit an die Beschwerdegegnerin zurückzuweisen und diese aufzufordern, ein psych i atrisches Gutachten im E inigungsverfahren in Auftrag zu geben (3.), unter Kosten- und Entschädigungsfolgen zuzüglich Mw St . zu Lasten der Beschwerdegegnerin. In prozessualer Hinsicht liess X.___</w:t>
      </w:r>
    </w:p>
    <w:p>
      <w:r>
        <w:t>die G e währung der unentgeltlichen Rechtspflege unter Einsetzung des Unterzeichnenden als unentgeltlichen Vertre ter beantragen (Urk. 1 S. 2) .</w:t>
      </w:r>
    </w:p>
    <w:p>
      <w:r>
        <w:t>Am</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Verfahrens sind sie der Beschwerdegegnerin aufzuerlegen.</w:t>
      </w:r>
    </w:p>
    <w:p>
      <w:r>
        <w:rPr>
          <w:b/>
        </w:rPr>
        <w:t>E. 5.2</w:t>
      </w:r>
    </w:p>
    <w:p>
      <w:r>
        <w:t>Die Rückweisung einer Sache kommt einem Obsiegen de r Beschwerdeführer in gleich. Ausgangsgemäss ist die Beschwerdegegnerin demnach zu verpflichten, de r Beschwerdeführer in eine angemessene Partei entschädigung zu bezahlen, welche in Anwendung von Art. 61 lit . g ATSG</w:t>
      </w:r>
    </w:p>
    <w:p>
      <w:r>
        <w:t>namentlich unter Berücksichtigung der Bedeutung der Streitsache und der Schwierigkeit des Prozesses festzusetzen ist .</w:t>
      </w:r>
    </w:p>
    <w:p>
      <w:r>
        <w:t>Mit Eingabe vom 25. Januar 2024 machte Rechtsanwalt Jonas Steiner einen zeitlichen Aufwand von 12.1 Stunden geltend (Urk. 11) , was der Bedeutung der Streitsache und der Schwierigkeit des Prozesses nicht angemessen ist. Namentlich erscheint der geltend gemachte Aufwand von 8 Stunde n</w:t>
      </w:r>
    </w:p>
    <w:p>
      <w:r>
        <w:t>allein für das Verfassen der 12 -s eitigen Beschwerde schrift überhöht.</w:t>
      </w:r>
    </w:p>
    <w:p>
      <w:r>
        <w:t>Mit Blick auf in vergleichbaren Fällen zugesprochene Entschädigungen sowie u nter Berücksichtigung eines ( gerechtfertigten ) Aufwands von vorliegen d fünf Stunden für das Abfassen der Beschwerde</w:t>
      </w:r>
    </w:p>
    <w:p>
      <w:r>
        <w:t>ist die Prozessentschädigung in Anwendung des ab 1.</w:t>
      </w:r>
    </w:p>
    <w:p>
      <w:r>
        <w:t>Juli 2024 geltenden gerichtsüblichen Stundenansatzes von Fr. 280.-- daher auf Fr. 2 '826.50 (inkl.</w:t>
      </w:r>
    </w:p>
    <w:p>
      <w:r>
        <w:rPr>
          <w:b/>
        </w:rPr>
        <w:t>E. 7</w:t>
      </w:r>
    </w:p>
    <w:p>
      <w:r>
        <w:t>Dezember 2023 reichte die Beschwerdeführerin Angabe n zum Gesuch um unentgeltliche Rechtspflege ins Recht (Urk. 6 -7 ) .</w:t>
      </w:r>
    </w:p>
    <w:p>
      <w:r>
        <w:t>Die IV-Stelle stellte mit Ver nehm lassung vom 22. Januar 2024 Antrag auf Abweisung der Beschwerde (Urk.</w:t>
      </w:r>
    </w:p>
    <w:p>
      <w:r>
        <w:t>8), was der Beschwerdeführerin mit Verfügung vom 23. Januar 2024 zur Kenntnis gebracht wurde, unter Hinweis darauf, dass über den Antrag auf unent geltliche Rechtspflege zu einem späteren Zeitpunkt entschieden werde (Urk.</w:t>
      </w:r>
    </w:p>
    <w:p>
      <w:r>
        <w:t>10). Am 25.</w:t>
      </w:r>
    </w:p>
    <w:p>
      <w:r>
        <w:t>Januar 2024 reichte Rechtsanwalt Jonas Steiner seine Honorarnote ins Recht (Urk. 11). Das Gericht zieht in Erwägung: 1.</w:t>
      </w:r>
    </w:p>
    <w:p>
      <w:r>
        <w:rPr>
          <w:b/>
        </w:rPr>
        <w:t>E. 7.7</w:t>
      </w:r>
    </w:p>
    <w:p>
      <w:r>
        <w:t>% M W S T und Barauslagen) festzusetzen.</w:t>
      </w:r>
    </w:p>
    <w:p>
      <w:r>
        <w:t>Bei diesem Ausgang des Verfahrens wird das Gesuch um Gewährung der unent geltlichen Rechtspflege gegenstandslos. Das Gericht erkennt: 1.</w:t>
      </w:r>
    </w:p>
    <w:p>
      <w:r>
        <w:t>Die Beschwerde wird in dem Sinne gutgeheissen , dass die angefochtene Verfügung vom 8. November 2023 aufgehoben und die Sache an die Sozialversicherungsanstalt des Kantons Zürich, IV-Stelle, zurückgewiesen wird, damit diese, nach erfolgter Abklärung im Sinne der Erwägungen, übe r</w:t>
      </w:r>
    </w:p>
    <w:p>
      <w:r>
        <w:t>d en Leistungsanspruch der Beschwerdeführerin neu verfüge. 2.</w:t>
      </w:r>
    </w:p>
    <w:p>
      <w:r>
        <w:t>Die Gerichtskosten von Fr. 700 .-- werden der Beschwerdegegnerin auferlegt . Rechnung und Einzahlungsschein werden der Kostenpflichtigen nach Eintritt der Rechtskraft zugestellt. 3.</w:t>
      </w:r>
    </w:p>
    <w:p>
      <w:r>
        <w:t>Die Beschwerdegegnerin wird verpflichtet, der Beschwerdeführerin eine Parteientschädigung von Fr. 2'826.50 (inkl. Barauslagen und MWST) zu bezahlen. 4.</w:t>
      </w:r>
    </w:p>
    <w:p>
      <w:r>
        <w:t>Zustellung gegen Empfangsschein an: - Rechtsanwalt Jonas Steiner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GräubBachmann</w:t>
      </w:r>
    </w:p>
    <w:p>
      <w:r>
        <w:rPr>
          <w:b/>
        </w:rPr>
        <w:t>E. 10</w:t>
      </w:r>
    </w:p>
    <w:p>
      <w:r>
        <w:t>Dr. E.___ ausgeht</w:t>
      </w:r>
    </w:p>
    <w:p>
      <w:r>
        <w:t>(«sich leistungs min dernd auswirkende depressive Verstimmung») ,</w:t>
      </w:r>
    </w:p>
    <w:p>
      <w:r>
        <w:t>wo bei</w:t>
      </w:r>
    </w:p>
    <w:p>
      <w:r>
        <w:t>sich immerhin ergibt, dass Dr. E.___</w:t>
      </w:r>
    </w:p>
    <w:p>
      <w:r>
        <w:t>jedenfalls die von de n Ärztinnen der</w:t>
      </w:r>
    </w:p>
    <w:p>
      <w:r>
        <w:t>A.___ und Dr. D.___ diag nostizierte posttraumatische Belastungsstörung wie auch die von Dr. D.___ diagnostizierte Persönlichkeitsänderung in Frage stellt. Daher und</w:t>
      </w:r>
    </w:p>
    <w:p>
      <w:r>
        <w:t>da Dr. E.___ s Angabe einer erheblichen Verbesserung des Gesundheitszus t andes innert sechs Monaten unter leitlin i engerechter Behand l ung überdies auf einer nicht sicheren Prognose ( und mithin auch insoweit einem nicht feststehenden Sachverhalt )</w:t>
      </w:r>
    </w:p>
    <w:p>
      <w:r>
        <w:t>beruht, kann jedenfalls nicht gesagt werden, es liege ein lückenloser Befund vor ,</w:t>
      </w:r>
    </w:p>
    <w:p>
      <w:r>
        <w:t>bei welchem es im Wesentlichen nur um die fachärztliche Beurteilung eines an sich feststehenden medizinischen Sachverhalts geht und</w:t>
      </w:r>
    </w:p>
    <w:p>
      <w:r>
        <w:t>die direkte ärztliche Befassung mit der versicherten Person in den Hintergrund rückt (vgl. E. 1.5 hiervor ). Damit aber erweist sich d ie Erstellung des medizinischen Sachverhalts allein aufgrund der Aktenbeurteilung von Dr. E.___ von v ornherein als unstatt haft (E. 1.5) . Kommt hinzu, dass – wie die Beschwerdeführerin zu Recht einwen den lässt - das Abstellen auf eine rein prognostische Einschätzung der Arbeits fähigkeit ohnehin allein bei Auflage einer konkret formulierten Schaden min derungspflicht möglich wäre, sofern die entsprechenden Massnahmen schuldhaft nicht umgesetzt wurden, welche Voraussetzungen vorliegend offen sichtlich nicht gegeben sind. Somit aber bestehen auch unter diesem Aspekt mehr als geringe Zweifel an der Schlüssigkeit und Zuverlässigkeit der RAD - Stellung nahme, weshalb darauf</w:t>
      </w:r>
    </w:p>
    <w:p>
      <w:r>
        <w:t>nicht abg estellt werden kann (E. 1.5 hiervor) . 4 .2</w:t>
      </w:r>
    </w:p>
    <w:p>
      <w:r>
        <w:t>Aber auch gestützt auf die übrigen im Recht liegenden</w:t>
      </w:r>
    </w:p>
    <w:p>
      <w:r>
        <w:t>ärztlichen Berichte lässt sich der medizinische Sachverhalt nicht rechtsgenü g lich erstellen. Dies muss hinsichtlich der Berichte der Reha Z.___</w:t>
      </w:r>
    </w:p>
    <w:p>
      <w:r>
        <w:t>(E. 3.2.1) und der A.___ (E.3.2.2 und 3.2.4) schon daher gelten,</w:t>
      </w:r>
    </w:p>
    <w:p>
      <w:r>
        <w:t>als</w:t>
      </w:r>
    </w:p>
    <w:p>
      <w:r>
        <w:t>sich die verantwortlich zeichnenden Fachpersonen darin nicht</w:t>
      </w:r>
    </w:p>
    <w:p>
      <w:r>
        <w:t>z ur Arbeitsfähigkeit der Beschwerdeführerin äussern . Zum Bericht von Dr. D.___ vom 16. Dezember 2022 (E.3.2.3) ist alsdann zu bemerken, dass seine Angaben zwar ausführlich sind und er – wenn allerdings auch</w:t>
      </w:r>
    </w:p>
    <w:p>
      <w:r>
        <w:t>nur knapp begründet und dadurch bedingt</w:t>
      </w:r>
    </w:p>
    <w:p>
      <w:r>
        <w:t>schlüssig – Angaben zur Arbeits ( un -) fähigkeit macht. J edoch</w:t>
      </w:r>
    </w:p>
    <w:p>
      <w:r>
        <w:t>werden von ihm nicht alle Diagnosen nachvollziehbar hergeleitet (vgl. etwa die mit Auswirkung auf die Arbeitsfähigkeit gestellte Verdachts diagnose einer posttraumatischen Belastungsstörung). Auch nimmt Dr. D.___</w:t>
      </w:r>
    </w:p>
    <w:p>
      <w:r>
        <w:t>nicht klar Stellung zum vorliegend interessierenden Beweisthema (rechts erheb liche Veränderung des Sachverhalts), was für den – nach Revisions regeln zu beurteilenden (E.</w:t>
      </w:r>
    </w:p>
    <w:p>
      <w:r>
        <w:t>1.2) - rechtlich erforderlichen Beweiswert eines im Neuanmel dungsverfahren eingeholten Berichts in der Regel vorausgesetzt ist (vgl. E.</w:t>
      </w:r>
    </w:p>
    <w:p>
      <w:r>
        <w:t>1. 4 hiervor) und daher vorliegend einen Mangel darstellt (vgl. Urteil des Bundes gerichts 9C_113/2019 vom 29. August 2019 E. 2.2) . Kommt hinzu, dass der Bericht von Dr. D.___ keine Auseinandersetzung mit oder Angaben zu den nach Massgabe von BGE 141 V 281 zu beachtenden systematisierten Indikatoren enthält. Damit fehlt, zumal auch die übrigen aktuellen Unterlagen keine ent sprechenden Ausführungen enthalten, auch die Grundlage, damit die von Dr.</w:t>
      </w:r>
    </w:p>
    <w:p>
      <w:r>
        <w:t>D.___ attestierte vollständige bzw. teilweise Arbeitsunfähigkeit im Rahmen des für alle psychischen Erkrankungen massgebenden strukturierten Beweisver fahrens überprüft werden kann. Zu berücksichtigen ist nicht zuletzt aber auch, dass nach der Rechtsprechung der Erfahrungstatsache Rechnung zu tragen ist, dass Hausärzte und behandelnde Fachärzte mitunter im Hinblick auf ihre auftragsrechtliche Vertrauensstellung in Zweifelsfällen eher zu Gunsten ihrer Patientinnen und Patienten aussagen (vgl. dazu BGE 135 V 465 E. 4.5, 125 V 351 E. 3b/cc).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