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IV.2023.00625 vom 19. Dezember 2024</w:t>
      </w:r>
    </w:p>
    <w:p>
      <w:r>
        <w:t>ZH Sozialversicherungsgericht, 2024-12-19, DE</w:t>
      </w:r>
    </w:p>
    <w:p>
      <w:r>
        <w:rPr>
          <w:b/>
        </w:rPr>
        <w:t xml:space="preserve">Quelle: </w:t>
      </w:r>
      <w:r>
        <w:t>https://mcp.opencaselaw.ch/entscheid/zh_sozialversicherungsgericht_IV.2023.00625</w:t>
      </w:r>
    </w:p>
    <w:p>
      <w:r>
        <w:t>FR: ZH_SOZIALVERSICHERUNGSGERICHT IV.2023.00625 du 19 décembre 2024</w:t>
      </w:r>
    </w:p>
    <w:p>
      <w:r>
        <w:t>IT: ZH_SOZIALVERSICHERUNGSGERICHT IV.2023.00625 del 19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Anmeldung bei der Invalidenversicherung vom Oktober 2020 ( Urk. 11/43) könnten allfällige Leistungen frühestens ab April 2021 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Wurde eine Rente verweigert, so wird nach Art. 87 Abs.</w:t>
      </w:r>
    </w:p>
    <w:p>
      <w:r>
        <w:t>3 IVV eine neue Anmeldung nur geprüft, wenn die Voraus setzungen gemäss Abs. 2 dieser Bestimmung erfüllt sind. Danach ist im Revisionsgesuch glaubhaft zu machen, dass sich der Grad der Invalidität der versicherten Person in einer für den Anspruch erheblich en Weise geändert hat.</w:t>
      </w:r>
    </w:p>
    <w:p>
      <w:r>
        <w:t>Tritt die Verwaltung auf die Neuanmeldung ein, so hat sie die Sache materiell abzuklären und sich zu vergewissern, ob die von der versicherten Person glaubhaft gemachte Veränderung des Invaliditätsgrades auch tatsächlich einge treten ist; sie hat demnach in analoger Weise wie be i einem Revisionsfall nach Art. 17 Abs. 1 ATSG vorzugehen (BGE 117 V 198 E. 3a, vgl. auch BGE 133 V 108 E. 5.2). Stellt sie fest, dass der Invaliditätsgrad seit Erlass der früheren rechtskräf 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t>Anlass zur Rentenrevision ( Art. 17 Abs. 1 ATSG) gibt jede wesentliche Änderung in den tatsächlichen Verhältnissen seit Zusprechung der Rente, die geeignet ist, den Invaliditätsgrad und damit den Rentenanspruch zu beeinflussen. Insbeson 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 schiedliche diagnostische Einordnung des geltend gemachten Leidens genügt somit per se, um auf einen verbesserten oder verschlechterten Gesundheits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1.6</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psychischer Gesundheitsschaden fehlte demgegenüber, wo in der Begutachtung im Wesentlichen nur Befunde erhoben wurden, welche in der Sucht ihre hinreichende Erklärung fanden (Hinweise zur bisherigen Rechtsprechung in BGE 145 V 215 E. 4.1) . Diese bisherige Rechtsprechung änderte das Bundesgericht mit BGE 145 V 215 dahingehend, dass - fachärztlich einwandfrei diagnostizierten - Abhängigkeitssyndromen beziehungsweise Substanzkonsumstörungen nicht zum vornherein jede invalidenversicherungsrechtliche Releva nz abgesprochen werden kann (E. 5.3.3), sondern diese vielmehr als invalidenversicherungsrechtlich beachtliche (psychische)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Abhängigkeitserkrankungen auszuklammern, wenn sie direkt negative funktio nelle Folgen zeitigen (vgl. bezüglich der Depressionen BGE 143 V 409 ff. E. 4.5.2). Eine krankheitswertige Störung muss umso ausgeprägter vorhanden sein, je stärker psychosoziale oder soziokulturelle Faktoren das Beschwerdebild mitprägen (E. 6.3). 1. 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9. Februar 2024 ( Urk. 14) an seinen Anträgen fest. Die Beschwerdegegnerin verzichtete mit Eingabe vom 2 2. April 2024 auf das Einreichen einer Duplik, wovon der Beschwerdeführer am 1 3. Mai 2024 in Kenntnis gesetzt wurde ( Urk. 18). Das Gericht zieht in Erwägung: 1.</w:t>
      </w:r>
    </w:p>
    <w:p>
      <w:r>
        <w:rPr>
          <w:b/>
        </w:rPr>
        <w:t>E. 2.1</w:t>
      </w:r>
    </w:p>
    <w:p>
      <w:r>
        <w:t>Die Beschwerdegegnerin begründete den angefochtenen Entscheid ( Urk. 2) wie folgt: Aus medizinischer Sicht habe keine Veränderung der Diagnosen und Befunde seit der letzten Verfügung vom 2 1. September 2017 festgestellt werden können. Es liege keine Erkrankung vor, die eine dauerhafte und erhebliche Einschränkung der Arbeitsfähigkeit zur Folge habe. Die im Einwandverfahren vorgelegten Berichte änderten</w:t>
      </w:r>
    </w:p>
    <w:p>
      <w:r>
        <w:t>nichts an dieser Einschätzung . Auf das Medas -Gutachten sei abzustellen. Ein Anspruch auf eine Invalidenrente bestehe nicht (S. 2).</w:t>
      </w:r>
    </w:p>
    <w:p>
      <w:r>
        <w:t>In ihrer Beschwerdeantwort ( Urk. 10) hielt die Beschwerdegegnerin fest, es werde im Bericht der Arztpraxis B.___ vom 1 0. Oktober 2023 erstmals eine Chronic</w:t>
      </w:r>
    </w:p>
    <w:p>
      <w:r>
        <w:t>Obstructive Pulmonal Disease (COPD) Gold III diagnostiziert .</w:t>
      </w:r>
    </w:p>
    <w:p>
      <w:r>
        <w:t>Diese Diag nose könnte einen Einfluss auf die gutachterlich abgeklärte Leistungsfähigkeit haben. Sie habe sich vor Erlass der angefochtenen Verfügung manifestiert und es sei demnach davon auszugehen, dass weitere Abklärungen, insbesondere bezüg lich der Auswirkungen der neu gestellten Diagnose auf das Leistungsvermögen des Beschwerdeführers angezeigt seien. Deshalb sei eine Rückweisung der Angelegenheit angezeigt.</w:t>
      </w:r>
    </w:p>
    <w:p>
      <w:r>
        <w:rPr>
          <w:b/>
        </w:rPr>
        <w:t>E. 2.2</w:t>
      </w:r>
    </w:p>
    <w:p>
      <w:r>
        <w:t>Der Beschwerdeführer machte geltend ( Urk. 1), er habe bereits den Gutachtern mitgeteilt, dass es ihm bezüglich seiner Lunge seit einiger Zeit erheblich schlechter gehe. Dies sei als subjektives Empfinden abgetan worden. Er leide jedoch an einer schweren COPD, was zusammen mit seinen weiteren Beeinträch tigungen zu einer erheblichen Beeinträchtigung seiner Erwerbsfähigkeit führe (S. 2 f. Ziff. 2). Es habe keine spezifisch pneumologische Begutachtung stattgefunden und eine fundierte Gesamtschau fehle (S. 3 Ziff. 3.1). Das psychiatrische Teilgut achten entspreche sowohl in Bezug auf den funktionellen Schweregrad als auch betreffend Konsistenz nicht den Akten (S. 4 Ziff. 3.2.2). Er lebe entgegen den gutachterlichen Feststellungen komplett isoliert und sei funktional stark reduziert. Die Diagnose einer blossen Dysthymie sei nicht zutreffend (S. 5). Er sei nicht arbeitsfähig, weshalb er Anspruch auf eine ganze Rente habe (S. 6 Ziff. 4). Daran hielt der Beschwerdeführer in seiner Replik fest ( Urk. 14).</w:t>
      </w:r>
    </w:p>
    <w:p>
      <w:r>
        <w:rPr>
          <w:b/>
        </w:rPr>
        <w:t>E. 2.3</w:t>
      </w:r>
    </w:p>
    <w:p>
      <w:r>
        <w:t>Streitig und zu prüfen ist, ob bis zum Verfügungszeitpunkt am 2 4. Oktober 2023</w:t>
      </w:r>
    </w:p>
    <w:p>
      <w:r>
        <w:t>im Vergleich zur Situation, wie sie der Verfügung vom 2 1. September 2017 ( Urk. 11/33) zugrunde lag, eine anspruchsrelevante Änderung eingetreten ist (vgl. vorstehend E. 1.4) , und ob der Sachverhalt genügend abgeklärt wurde . 3. 3.1</w:t>
      </w:r>
    </w:p>
    <w:p>
      <w:r>
        <w:t>Die Verfügung vom 2 1. September 2017 erging im Wesentlichen gestützt auf die folgenden Unterlagen :</w:t>
      </w:r>
    </w:p>
    <w:p>
      <w:r>
        <w:t>Die Ärzte der Klinik für Innere Medizin am Universitätsspital C.___ stellten mit Bericht vom 2. März 2016 ( Urk. 11/28) folgende , hier teilweise verkürzt wiedergegebene Diagnosen (S. 1): - chronische linksthorakale Schmerzen - panvertebrales Schmerzsyndrom - chronisch obstruktive Pneumopathie G OLD ( Global Initiative for</w:t>
      </w:r>
    </w:p>
    <w:p>
      <w:r>
        <w:t>Chronic</w:t>
      </w:r>
    </w:p>
    <w:p>
      <w:r>
        <w:t>Obstructive Lung Disease ) 2 - chronisch e venöse Insuffizienz - Substanzabusus , gegenwärtig Teilnahme an eine m ärztlich überwachten Ersatz drogen programm sowie Teilnahme am heroingestützten Behand lungsprogramm - Gastritis Es sei en Physiotherapie und eine Osteoporose-Messung vorgesehen (S. 3). 3.2</w:t>
      </w:r>
    </w:p>
    <w:p>
      <w:r>
        <w:t>Dr. med. D.___ , Ärztlicher Leiter Psychiatrie, Zentrum E.___ ,</w:t>
      </w:r>
    </w:p>
    <w:p>
      <w:r>
        <w:t>stellte mit Bericht vom 1 4. Dezember 2016 ( Urk. 11/20) folgende Diagnosen mit Auswirkung auf die Arbeitsfähigkeit ( Ziff. 1.1): - rezidivierende depressive Störung, gegenwärtig mittelgradige depressive Episode mit somatischem Syndrom (ICD-10 F33.11) - psychische und Verhaltensstörung durch Opioide: Abhängigkeitssyndrom, gegenwärtig Teilnahme an einem ärztlich überwachten Ersatzdrogen programm (ICD-10 F11.22) - psychische und Verhaltensstörung durch Sedativa oder Hypnotika : Abhängigkeitssyndrom, gegenwärtig Teilnahme an einem ärztlich über wachten Ersatzdrogenprogramm (ICD-10 F13.22) Die folgenden ( hier ver kürzt wiedergegebenen ) Diagnosen hätten keinen Einfluss auf die Arbeitsfähigkeit ( Ziff. 1.1): - rezidivierende Rückenschmerzen - anamnestisch radiologisch abgeklärt, ohne pathologischen Befund - Gastritis - Thoraxschmerzen muskuloskelettaler Genese - COPD G OLD II, 60 pack years , anhaltender Konsum - Computertomographie des Thorax im Februar 2016: zentrilobuläres und paraseptales Emphysem - chronische venöse Insuffizienz - Lungenemphysem</w:t>
      </w:r>
    </w:p>
    <w:p>
      <w:r>
        <w:t>Das Abhängigkeitssyndrom des Beschwerdeführers sei als sekundär zu betrachten und könne als Folge permanenter Überforderung und ungünstiger Entwicklungs bedingungen interpretiert werden. Die Teilnahme am Substitutionsprogramm diene der Stabilisierung des Beschwerdeführers und bewahre ihn vor der psychischen Dekompensation ( Ziff. 1.4). Die Erwerbsfähigkeit sei aus psychiat rischer Sicht keine Frage der Suchtmittelabstinenz, sondern sie sei durch die psychischen und körperlichen Beschwerden limitiert. Die Arbeitsfähigkeit in der bisherigen Tätigkeit und im ersten Arbeitsmarkt betrage 20 bis 30 % . Im zweiten Arbeitsmarkt sei der Beschwerdeführer zu maximal 50 % arbeitsfähig ( Ziff. 1.7). Das Belastungsprofil sei wie folgt: Keine Arbeit unter Zeitdruck, keine körperliche Belastung, weitgehend ohne Leistungsdruck, keine grossen Anforderungen an die Konzentrationsfähigkeit ( Urk. 11/20/5). 3. 3</w:t>
      </w:r>
    </w:p>
    <w:p>
      <w:r>
        <w:t>Dr. med. F.___ , Praktischer Arzt, stellte mit Bericht vom 8. März 2017 ( Urk. 11/26) folgende Diagnosen mit Einfluss auf die Arbeitsfähigkeit ( Ziff. 1.1): - rezidivierende depressive Störung (ICD-10 F33) - p sychische und Verhaltensstörungen durch multiplen Substanz gebrauch und Konsum anderer psychotroper Substanzen (ICD-10 F19) - Ischialgie (ICD-10 M54.3) - s onstige chronische obstruktive Lungenkrankheit (ICD-10 J44) In der angestammten Tätigkeit bestehe seit 2006 eine voll ständige Arbeitsun fähigkeit ( Ziff. 1.6). Es sei keine Tätigkeit mehr möglich ( Urk. 11/26/4). 3.4</w:t>
      </w:r>
    </w:p>
    <w:p>
      <w:r>
        <w:t>Med. pract . G.___ , Facharzt für Psychiatrie und Psychotherapie, regionaler ärztlicher Dienst (RAD), führte im Mai 2017 ( Urk. 11/30/3-5) aus, es liege keine Diagnose mit dauerhafter Auswirkung auf die Arbeitsfähigkeit vor. Als Hilfsarbeiter sei eine zeitlich flexible Tätigkeit ohne permanenten Zeit- und Termindruck, bei nur geringem Publikumsverkehr, ohne besondere Anforderun gen an das Umstellungs- und Anpassungsvermögen in einer wohlwollenden und konfliktarmen Arbeitsatmosphäre zunächst zu 60 % möglich. Bei positivem Krankheitsverlauf und zunehmender Adaptierung am Arbeitsplatz wäre ein Pensum von 80 bis 100 % erreichbar. Die Drogenabhängigkeit sei sekundär (S. 4). Durch die tägliche Dosis von Diazepam und Diacetylmorphin sei ein Einfluss auf die Arbeitsfähigkeit nicht auszuschliessen. Sofern dadurch eine reduzierte Arbeitsfähigkeit resultiere, beruhe diese nicht auf einem dauerhaft die Arbeits fähigkeit einschränkenden Gesundheitsschaden. Eine Reduktion der Arbeitsfähig keit um etwa 20 % durch unerwünschte Nebenwirkungen der Substitutions behandlung sei plausibel . Die unter medizinische Massnahmen aufgeführte leitliniengerechte Behandlung beinhalte auch die Behandlung der im Dezember 2016 diagnostizierten mittelgradigen depressiven Episode (S. 5). 3.5</w:t>
      </w:r>
    </w:p>
    <w:p>
      <w:r>
        <w:t>Gestützt auf diese Unterlagen verneinte die Beschwerdegegnerin mit Verfügung vom 2 1. September 2017 einen Gesundheitsschaden, der die Arbeitsfähigkeit dauerhaft einschränk t ( Urk. 11/33). 4. 4.1</w:t>
      </w:r>
    </w:p>
    <w:p>
      <w:r>
        <w:t>Im Rahmen der Neuanmeldung vom 2 6. Oktober 2020 ( Urk. 11/43) ergingen folgende medizinischen Berichte :</w:t>
      </w:r>
    </w:p>
    <w:p>
      <w:r>
        <w:t>Dr. med. H.___ , Facharzt für Psychiatrie und Psychotherapie, und lic. phil. I.___ stellten mit Bericht vom 1 4. Dezember 2020 ( Urk. 11/50/1-5) folgende Diagnosen - andauernde Persönlichkeitsänderung (ICD-10 F62) - hyperkinetische Störung, einfache Aktivitäts- und Aufmerksamkeits störung (ICD-10 F90.09 - rezidivierende depressive Störung, gegenwärtig mittelgradige Episode mit somatischen Symptomen (ICD-10 F33.11) - Abhängigkeitssyndrom, gegenwärtig Teilnahme an einem ärztlich überwachten Ersatzdrogenprogramm (ICD-10 F 11.22) - psychische und Verhaltensstörung durch Opioide, Abhängigkeitssyndrom, gegenwärtig Teilnahme an einem ärztlich überwachten Ersatzdrogen programm (ICD-10 F11) - psychische und Verhaltensstörung durch Sedativa und Hypnotika (ICD-10 F13) Der Beschwerdeführer stehe seit dem 2 5. August 2020 in regelmässiger psycho therapeutischer Behandlung (S. 1). Er sei seit längerer Zeit arbeitslos, sei als Hauswarthilfe in einem Pensum von 20 % tätig, was die Belastungsgrenze darstelle (S. 3). Prognostisch sei an keine Arbeit in der freien Wirtschaft zu denken (S. 5). 4.2</w:t>
      </w:r>
    </w:p>
    <w:p>
      <w:r>
        <w:t>Hausärztin Dr. med. J.___ , Fachärztin für Allgemeine Innere Medizin, stellte mit Bericht vom 2 3. Dezember 2020 ( Urk. 11/51/1-2) folgende , hier verkürzt wiedergegebene Diagnosen (S. 1): - schwere Abhängigkeit und Suchterkrankung - psychische und Verhaltensstörung durch Opio id e: Abhängigkeits syndrom, gegenwärtig Teilnahme an einem ärztlich überwachten Ersatzdrogenprogramm (ICD-10 F11.22) - schwere Antrumgastritis - chronische rezidivierende Rückenschmerzen - chronisches lumbospondylogenes Schmerzsyndrom - rezidivierende, unklare Thoraxschmerzen - am ehesten muskuloskelettaler Genese - COPD G OLD-S tadium II mit kumulativ 60 pack years , aktuell anhaltender Konsum - Lungenemphysem - chronisch venöse Insuffizienz beidseits, Stadium II Insgesamt habe der Beschwerdeführer so viele Belastungen, dass aus hausärzt licher Sicht keine andere Option als eine Invalidenr ente bestehe. Der Beschwer deführer sei nicht mehr integrierbar (S. 2). 4.3</w:t>
      </w:r>
    </w:p>
    <w:p>
      <w:r>
        <w:t>Vom 9. bis 3 0. März 2021 unterzog sich der Beschwerdeführer in der Klinik K.___ einer stationären Behandlung zum Entzug von Benzodia zepinen vor dem Hintergrund einer polyvalenten Abhängigkeitserkrankung. Der Austritt sei in deutlich stabilisiertem Zustand im Rahmen der Dormicum -Absti nenz, der in der Klinik etablierten Tagesstruktur sowie bei einem deutlich verbesserten Nachtschlaf erfolgt (Bericht vom 2 1. April 2021; Urk. 11/61/7-10; S. 1 und 3). 4.4</w:t>
      </w:r>
    </w:p>
    <w:p>
      <w:r>
        <w:t>4.4.1</w:t>
      </w:r>
    </w:p>
    <w:p>
      <w:r>
        <w:t>Die Ärztinnen und Ärzte des A.___ stellten in ihrem am 1. September 2022 nach Berücksichtigung der Akten (S. 13 ff.), Erhebung der Anamnese (S. 24 ff.) und Durchführung einer allgemeininternistischen (S. 52 ff.), psychiatrischen (S. 22 ff.) und rheumatologischen (S. 39 ff.) Untersuchung erstatteten Gutachten ( Urk. 11/77) folgende Diagnosen mit Auswirkung auf die Arbeitsfähigkeit (S. 6): - psychische und Verhaltensstörungen durch Opioide: Abhängigkeits syndrom, gegenwärtig Teilnahme an eine m Substitutionsprogramm (ICD-10 F 11.22) - psychische und Verhaltensstörungen durch Sedativa und Hypnotika (Benzodiazepine): gegenwärtig Teilnahme an eine m Substitutions programm (ICD-10 F 13.22 - degeneratives Wirbelsäulensyndrom - mit Fehlhaltung der Wirbelsäule mit deutlicher Hyperkyphose und Morbus Scheuermann bei linkskonvexer thorakaler und rechtskon vexer lumbaler Skoliose - COPD, zuletzt Grad II Die folgenden Diagnosen hätten keine Auswirkung auf die Arbeitsfähigkeit (S. 7): - Dysthymia (ICD-10 F34.1) - ADHS (I CD-10 F90.0) - Nikotinabusus - venöse Insuffizienz der unteren Extremitäten - moderate Gynäkomastie - Übergewicht 4.4.2</w:t>
      </w:r>
    </w:p>
    <w:p>
      <w:r>
        <w:t>Der psychiatrische Gutachter führte aus, aktuell zeige sich keine depressive Symptomatik im mittelgradigen Ausmass. Eine solche passe auch nicht zu den aktuellen anamnestischen Angaben des Beschwerdeführers. Dieser beschreibe, dass er seit dem Suizid der Mutter vor zehn Jahren quasi durchgehend mit gewissen Schwankungen in einer deprimierten Stimmung sei. Insgesamt habe er das Bild einer Dysthymia beschrieben. Die Diagnose eines ADHS ersch ei ne vor dem Hintergrund der Angaben des Beschwerdeführers als nachvollziehbar (S. 31). Die in den Berichten der Behandler genannte Diagnose einer Persönlichkeits änderung nach Extrembelastung sei nicht nachvollziehbar, da die dafür typische feindliche oder misstrauische Haltung gegenüber der Welt beim Beschwerde führer nicht ansatzweise vorhanden sei. Eine andauernde Persönlichkeitsände rung nach psychischer Krankheit sei ebenfalls nicht ausgewiesen, da die dafür erforderlichen Kriterien nicht in genügender Weise erfüllt seien. Zwar sei durchaus eine Depressivität feststellbar, die aber einen eigenständigen Charakter habe und unter anderem auch mit der schwierigen sozialen Situation mit finan ziellen Problemen und hohen Schulden zusammenhänge und nicht Ausdruck einer Persönlichkeitsänderung sei (S. 32). Die soziale und berufliche Funktions fähigkeit sei aufgrund der Suchterkrankung und nicht aufgrund einer Persönlich keitsänderung beeinträchtigt (S. 33).</w:t>
      </w:r>
    </w:p>
    <w:p>
      <w:r>
        <w:t>Die Behandlung sei adäquat (S. 34). Die bisherige Tätigkeit an einer Kuvertier-Maschine mit sehr hohem Zeitdruck und nachts sei in zwei Blöcken zu jeweils 2 Stunden mit zusätzlicher Leistungsminderung von 20 % zumutbar, woraus eine Arbeitsfähigkeit von 40 % resultiere (S. 35). In einer angepassten Tätigkeit bestehe eine Arbeitsfähigkeit von 80 % (S. 36). 4.4.3</w:t>
      </w:r>
    </w:p>
    <w:p>
      <w:r>
        <w:t>Die rheumatologische Begutachtung ergab keine Hinweise auf eine entzündlich bedingte Grunderkrankung, jedoch auf ein degeneratives Wirbelsäulensyndrom (S. 47). Aus rheumatologischer Sicht sei keine Veränderung seit der Verfügung vom 2 1. September 20 17 festzustellen (S. 50).</w:t>
      </w:r>
    </w:p>
    <w:p>
      <w:r>
        <w:t>Aus internistischer Sicht wurde eine COPD, zuletzt Grad II, als Diagnose mit Aus wirkung auf die Arbeitsfähigkeit genannt (S. 59). Anlässlich der internistischen Begutachtung führte der Beschwerdeführer aus, aus seiner Sicht stehe die Atem notproblematik im Vordergrund, die bereits bei moderater Belastung auftrete ( S. 55). Kurz nach der Begutachtung sei eine pulmologische Untersuchung geplant gewesen, deren Befund noch nicht vorliege (S. 58).</w:t>
      </w:r>
    </w:p>
    <w:p>
      <w:r>
        <w:t>4.4.4</w:t>
      </w:r>
    </w:p>
    <w:p>
      <w:r>
        <w:t>Die berufliche Leistungsfähigkeit werde durch eine langjährig bestehende Suchterkrankung mit Substitution, eine COPD und ein degeneratives Wirbel säulensyndrom beeinträchtigt. Die Substitution führe zu einer allgemeinen Verlangsamung und reduzierten Stressbelastbarkeit. Die COPD und das Wirbel säulenleiden reduzierten die körperliche Leistungsfähigkeit . Geeignet sei eine rein sachbetonte, gut strukturierte, kognitiv einfache, regelmässige Tätigkeit ohne besonderen Zeitdruck und ohne erhöhte Anforderung an die emotionale Belast barkeit. Tätigkeiten mit Multitasking-Aufgaben sollten vermieden werden; der Beschwerdeführer sollte eine Aufgabe nach der anderen abarbeiten können. Tätigkeiten, die berufsbedingt den Umgang mit Suchtmitteln erforderten (zum Beispiel Ausschank von alkoholischen Getränken), seien nicht geeignet. In körperlicher Hinsicht seien leichte bis mittelschwere wechselbelastende Tätig keiten ohne Wirbelsäulenzwangshaltungen möglich. In die Hocke gehen, Leitern und Treppen steigen, Hinknien und Kauern seien nicht repetitiv möglich. Über kopfarbeit solle nur gelegentlich erfolgen (S. 7). In der angestammten Tätigkeit bestehe seit der letzten Verfügung von 2 1. September 2017 eine Arbeitsfähigkeit von 4 0 % . Die rheumatologische und die internistische Arbeitsunfähigkeit gingen in der psychiatrischen Arbeitsun fähigkeit auf, da die psychiatrische Leistungsminderung den Beschwerdeführer auch rheumatologisch und internistisch ausreichend entlaste (S. 8) . In einer angepassten Tätigkeit gemäss Belastungsprofil bestehe ebenfalls seit September 20 17 eine Arbeitsfähigkeit von 80 % (S. 9). Es sei seit diesem Zeitpunkt subjektiv vermehrt Atemnot aufgetreten. Eine COPD im Stadium Gold II sei allerdings bereits 2016 diagnostiziert und im Dezember 2020 festgehalten worden. In Anbetracht der Grunderkrankung erscheine Dyspnoe unter körperlicher Belastung als nachvollziehbar. Nach Angaben des Beschwerdeführers bestehe eine subjektive Verschlechterung seit Mitte 2019 (S. 10). 4.5</w:t>
      </w:r>
    </w:p>
    <w:p>
      <w:r>
        <w:t>Med. pract . G.___ , RAD, hielt am 9. September 2022 fest, das</w:t>
      </w:r>
    </w:p>
    <w:p>
      <w:r>
        <w:t>A.___ -Gutachten sei schlüssig und nachvollziehbar. Demnach sei eine rein sachbetonte, gut strukturierte, kognitiv einfache , regelmässige Tätigkeit ohne besonderen Zeit druck und ohne erhöhte Anforderung an die emotionale Belastbarkeit zumutbar. Tätigkeiten mit Multitasking-Aufgaben sollten vermieden werden; der Beschwer deführer sollte eine Aufgabe nach der anderen abarbeiten können. Tätigkeiten, die berufsbedingt den Umgang mit Suchtmitteln erforderten, seien nicht geeignet ( Urk. 11/79/6-7) .</w:t>
      </w:r>
    </w:p>
    <w:p>
      <w:r>
        <w:t>Seitens der Sachbearbeitung der Beschwerdegegnerin wurde festgehalten, es liege seit der letzten Verfügung lediglich subjektiv eine Veränderung in Form von subjektiv vermehrter Atemnot seit Mitte Mai 2019 vor. Eine objektive Verände rung werde nicht erwähnt. Der medizinisch e Gesundheitszustand</w:t>
      </w:r>
    </w:p>
    <w:p>
      <w:r>
        <w:t>sei somit unverändert , womit es sich um eine andere Beurteilung des gleichen Sachver haltes handle. Somit liege weiterhin kein anspruchsrelevanter Gesundheits schaden vor ( Urk. 11/79/7). 4.6</w:t>
      </w:r>
    </w:p>
    <w:p>
      <w:r>
        <w:t>Dr. H.___ und lic. phil. I.___ nahmen am 2 5. Oktober 2022 im Rahmen der von ihnen mitverfassten Einsprache ( Urk. 11/88) Stellung und hielten unter anderem fest, die schwierigen Verhältnisse des Beschwerdeführers in Kindheit und Jugend würden vom psychiatrischen Gutachter kurz erwähnt, aber viel zu wenig gewichtet (S. 3). In der kurzen Begutachtungssituation möge der Beschwerde führer angepasst wirken, aber in der Therapie liessen sich tiefere Störungen erkennen (S. 4). 4.7</w:t>
      </w:r>
    </w:p>
    <w:p>
      <w:r>
        <w:t>Dr. J.___ stellte mit Bericht vom 3 0. September 2022 ( Urk. 11/91/1-2) folgende Diagnosen (S. 1): - rezidivierende depressive Störung, gegenwärtig mittelgradige depressive Episode (ICD-10 F33.1) - Status nach Drogenkonsum, aktuell in einem Substitutionsprogramm - Benzodiazepin-Abhängigkeit - COPD</w:t>
      </w:r>
    </w:p>
    <w:p>
      <w:r>
        <w:t>G OLD-S tadium II-III - Refluxoesophagitis - chronische muskuloskelettale Thoraxschmerzen - chronisches lumbospondylogenes Schmerzsyndrom mit und bei geringer dorsaler Diskusprotrusion LWK2-SWK1 - Recessusstenose LWK 4/5 beidseits mit Diskuskontakt zu den Nervenwur zeln L5 - chronische venöse Insuffizienz - Status nach Ulzeration rechts inframalleolär rechts - bekanntes Lungenemphysem</w:t>
      </w:r>
    </w:p>
    <w:p>
      <w:r>
        <w:t>Es sei klar, dass unter Benzodiazepinen und Diaphin keine normale Hirnleistung und Konzentration gewährleistet werden könne. Als Hausärztin sehe sie keine realistische Möglichkeit, den Beschwerdeführer in die Arbeitswelt zu integrieren, dies aufgrund der multiplen Erkrankungen und der massiven Schmerzen (S. 2). 4.8</w:t>
      </w:r>
    </w:p>
    <w:p>
      <w:r>
        <w:t>Mit Bericht vom 1 7. November 2022 über die gleichentags erfolgte pneumolo gische Sprechstunde ( Urk. 11/94) diagnostizierte Dr. L.___ , Facharzt für Pneumologie, eine COPD G OLD Stadium 3 mit schwergradiger Obstruktion und Überblähung, leichtgradiger Diffusionsstörung und chronischem Nikotinkonsum, zudem eine Heroinsucht unter Diaphin -Behandlung (S. 1). Es sei eine Verlaufs kontrolle in sechs Monaten geplant (S. 2). 4.9</w:t>
      </w:r>
    </w:p>
    <w:p>
      <w:r>
        <w:t>Eine bildgebende Untersuchung des Thorax vom 4. September 2023 ( Urk. 11/97) ergab ein Lungenemphysem von deutlichem Ausmass. Anlässlich der Verlaufs kontrolle vom 1 5. September 2023 stellte Dr. L.___ eine klinische sowie eine funktionelle Befundverschlechterung fest, weshalb unter dem Verdacht auf eine infektexazerbierte COPD eine antibiotische Therapie sowie eine Prednisolon -Stosstherapie begonnen w orden sei ( Urk. 11/97/2-3 = Urk. 3/3/1 S. 2).</w:t>
      </w:r>
    </w:p>
    <w:p>
      <w:r>
        <w:t>5. 5.1</w:t>
      </w:r>
    </w:p>
    <w:p>
      <w:r>
        <w:t>Im Jahr 2016 litt der Beschwerdeführer in somatischer Hinsicht an linksthoraka len Schmerzen, einem panvertebralen Schmerzsyndrom, einer COPD, welche damals im Schweregrad G OLD II eingestuft wurde , einer chronischen venösen Insuffizienz und an einer Gastritis. Er befand sich bezüglich Substanzabusus im ärztlich überwachten Ersatz drogen programm (vgl. vorstehend E. 3.1). Dr. D.___ diagnostizierte zudem ein Lungenemphysem (vgl. vorstehend E. 3.2). In psychiatrischer Hinsicht gingen Dr. D.___ und Dr. F.___</w:t>
      </w:r>
    </w:p>
    <w:p>
      <w:r>
        <w:t>im Jahr 2016 und 2017 nebst der Suchterkrankung von einer rezidivierenden depressiven Störung aus (vgl. vorstehend E. 3.2 und 3.3) , wobei es sich bei beiden Ärzten nicht um psychiatrische Fachärzte handelt. RAD-Arzt G.___ schätzte als Facharzt für Psychiatrie die Arbeitsfähigkeit des Beschwerdeführers in einer entsprechend angepassten Tätigkeit auf 60 % ein, wobei er bei positivem Krankheitsverlauf eine Arbeitsfähigkeit von 80 bis 100 % als erreichbar und eine Reduktion der Arbeits fähigkeit um etwa 20 % durch unerwünschte Nebenwirkungen der Substitutions behandlung als plausibel erachtete (vorstehend E. 3.4). Das von med. pract . G.___ festgelegte Belastungsprofil ( zeitlich flexible Tätigkeit ohne permanen ten Zeit- und Termindruck, bei nur geringem Publikumsverkehr, ohne besondere Anforderungen an das Umstellungs- und Anpassungsvermögen in einer wohlwollenden und konfliktarmen Arbeitsatmosphäre ) lässt jedoch die Auseinan dersetzung mit den bereits damals klar ausgewiesenen somatischen Diagnosen vermissen. Ein Orthopäde , Pneumologe oder Rheumatologe wurde n seitens des RAD nicht beigezogen. Widersprüchlich erscheint auch die Angabe von med. pract . G.___ , eine aus der Suchtersatzmedikation resultierende Reduktion der Arbeitsfähigkeit beruhe nicht auf einem dauerhaft die Arbeitsfähigkeit einschrän kenden Gesundheitsschaden , wenn gleichzeitig festgehalten wird, eine Einschrän kung der Arbeitsfähigkeit um etwa 20 % durch die unerwünschten Nebenwirkun gen der Suchtersatzmedikation sei plausibel (E. 3.4). Dass die Beschwerdegegnerin gestützt auf diese Beurteilung mit Verfügung vom 2 1. September 2017 einen die Arbeitsfähigkeit dauerhaft einschränke nden Gesundheitsschaden verneinte, erscheint insgesamt als nicht genügend begründet. Dieser Mangel darf sich in einem Revisionsverfahren hinsichtlich der Prüfung der Revisionsvoraussetzungen grundsätzlich nicht zulasten des Beschwerdeführers auswirken</w:t>
      </w:r>
    </w:p>
    <w:p>
      <w:r>
        <w:t>(vgl. dazu das Urteil des Bundesgerichts 9C_602/2007 vom 1 1. April 2008 E. 5.1 ). Nachdem die Beschwerdegegnerin im Rahmen der Beschwerdeantwort bezüglich der COPD aufgrund der neu festgestellten Gradeinteilung Gold III jedoch die Möglichkeit einer veränderten Befundlage (dazu nachfolgend) anerkennt, kann offenbleiben, wie es sich damit verhält. 5.2</w:t>
      </w:r>
    </w:p>
    <w:p>
      <w:r>
        <w:t>In somatischer Hinsicht ergibt sich aus den Berichten von Dr. L.___ , dass im Vergleich zur Situation im Jahr 2017 eine klinische und funktionelle Verschlech terung der COPD im Sinne einer Neueinteilung Grad III statt II eingetreten ist. Damit ist eine veränderte Befundlage ausgewiesen. Bildgebend wurde zudem ein deutliche s Ausmass des Lungenemphysems genannt (vgl. vorstehend E. 4.9) , womit auch diesbezüglich eine Veränderung als möglich erscheint . Das Lungen emphysem</w:t>
      </w:r>
    </w:p>
    <w:p>
      <w:r>
        <w:t>fand, obwohl vorbestehend, keinen Eingang in das A.___ -Gutachten (vgl. Urk. 11/77 S. 59; S. 7) , ebenso wenig wie die Resultate der vom Beschwer deführer angekündigte pulmologische n Untersuchung, die kurz nach der Begut achtung</w:t>
      </w:r>
    </w:p>
    <w:p>
      <w:r>
        <w:t>geplant war und im November 2022 erfolgte (vgl. vorstehend E. 4.4.3 und E. 4.8). Erneut nahm zudem med. pract . G.___ zum Belastungsprofil in nicht nachvollziehbarer Weise Stellung, da er auf die aus somatischer Sicht zu beachtenden Einschränkungen ( leichte bis mittelschwere wechselbelastende Tätigkeiten ohne Wirbelsäulenzwangshaltungen , i n die Hocke gehen, Leitern und Treppen steigen, Hinknien und Kauern nicht repetitiv , Überkopfarbeit nur gelegentlich ; vgl. vorstehend E.4.4.4) nicht einging, sondern einzig die aus psychiatrischer Sicht zu beachtenden Limiten nannte (vgl. vorstehend E. 4.5).</w:t>
      </w:r>
    </w:p>
    <w:p>
      <w:r>
        <w:t>Zudem wurden die bezüglich der verschlechterten Lungenproblematik am 4. beziehungsweise 1 5. September 2023 ergangenen Berichte (vgl. vorstehend E. 4.9) dem RAD nicht mehr vorgelegt (vgl. Urk. 11/98/4-5), o bwohl sie der Beschwerde gegn erin am 1 2. Oktober 2023 ( Urk. 11/96) und somit noch vor Verfügungserlass eingereicht worden waren . Vielmehr erliess die Beschwerdegeg nerin am 2 4. Oktober 2023 direkt die rentenabweisende Verfügung ( Urk. 2).</w:t>
      </w:r>
    </w:p>
    <w:p>
      <w:r>
        <w:t>5.3</w:t>
      </w:r>
    </w:p>
    <w:p>
      <w:r>
        <w:t>Nach dem Gesagten ist mit der Verschlechterung der COPD von Grad II auf Grad III ein Revisionsgrund ausgewiesen, womit der Rentenanspruch in rechtlicher und tatsächlicher Hinsicht umfassend («allseitig») zu prüfen ist (vgl. vorstehend E. 1.4). In somatischer Hinsicht ist diese Prüfung anhand der vorhandenen Akten allerdings nicht möglich, da die Auswirkungen der Verschlechterung der COPD auf die Arbeitsfähigkeit des Beschwerdeführers bislang nicht abgeklärt wurden. Auf d ie Bericht e der Hausärztin Dr. J.___ (vorstehend E. 4.2 und 4.7) kann diesbezüglich - wie auch hinsichtlich der psychiatrischen Diagnosen -aufgrund ihrer fehlenden fachärztlichen Qualifikation nicht abgestellt werden .</w:t>
      </w:r>
    </w:p>
    <w:p>
      <w:r>
        <w:t>In psychiatrischer Hinsicht hat die Beschwerdegegnerin trotz im Vergleich zu 2017 , als von voller Arbeitsfähigkeit ausgegangen wurde,</w:t>
      </w:r>
    </w:p>
    <w:p>
      <w:r>
        <w:t>nun gutachterlich attestierter Arbeitsunfähigkeit von 60 % in der angestammten und von 80 % in angepassten Tätigkeiten nicht genügend begründet, weshalb dennoch keine anspruchsrelevante Änderung eingetreten sein soll . Zudem wurde kein struktu riertes Beweisverfahren durchgeführt (vgl. vorstehend E. 1. 6 ), was jedoch, da psychiatrische</w:t>
      </w:r>
    </w:p>
    <w:p>
      <w:r>
        <w:t>Diagnosen mit Auswirkung auf die Arbeitsfähigkeit gestellt wurden und ein Revisionsgrund nach dem Gesagten ausgewiesen ist, zwingen d</w:t>
      </w:r>
    </w:p>
    <w:p>
      <w:r>
        <w:t>ist , auch wenn das Krankheitsgeschehen im Zusammenhang mit einer Sucht problematik steht . Eine entsprechende Prüfung ist nicht in das Beschwerdever fahren zu verschieben und es bleibt darauf hinzuweisen, dass auch ä rztlicherseits s ubstanziiert darzulegen ist , aus welchen medizinisch-psychiatrischen Gründen die erhobenen Befunde das funktionelle Leistungsvermögen und die psychischen Ressourcen in qualitativer, quantitativer und zeitlicher Hinsicht zu schmälern vermögen</w:t>
      </w:r>
    </w:p>
    <w:p>
      <w:r>
        <w:t>(BGE 143 V 418 E. 6) , was bis anhin unterblieb . Ebenso fehlt eine fundierte Auseinandersetzung mit den Berichten der behandelnden Therapeuten Dr. H.___ und lic. phil. I.___ . 5.4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 Es ist nach dem Gesagten angezeigt, die Sache an die Beschwerdegegnerin zurückzuweisen, damit sie nach Ergänzung des medizinischen Sachverhalts den Rentenanspruch des Beschwerdeführers in rechtlicher und tatsächlicher Hinsicht umfassend prüfe und mit rechtsgenüglicher Begründung erneut darüber entscheide. I n diesem Sinne ist die Beschwerde gutzuheissen. 6.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6.2</w:t>
      </w:r>
    </w:p>
    <w:p>
      <w:r>
        <w:t>Dem Verfahrensausgang entsprechend hat der vertretene Beschwerdeführer Anspruch auf eine Parteientschädigung , die sich gemäss § 34 Abs. 1 GSVGer</w:t>
      </w:r>
    </w:p>
    <w:p>
      <w:r>
        <w:t>nach der Bedeutung der Streitsache, der Schwierigkeit des Prozesses und dem Mass des Obsiegens, jedoch ohne Rücksicht auf den Streitwert (§ 34 Abs. 3 GSVGer ) bemisst . Als weitere Bemessungskriterien nennt § 7 der Gebührenver ordnung des Sozialversicherungsgerichts ( GebV</w:t>
      </w:r>
    </w:p>
    <w:p>
      <w:r>
        <w:t>SVGer )</w:t>
      </w:r>
    </w:p>
    <w:p>
      <w:r>
        <w:t>den Zeitaufwand und die Barauslagen.</w:t>
      </w:r>
    </w:p>
    <w:p>
      <w:r>
        <w:t>Unter Berücksichtigung dieser Kriterien und n ach Einsicht in die von Rechts anwältin Corinne Schoch eingereichten Honorarnoten vom 2 9. Februar 2024 ( Urk. 14-15) und 3 0. Mai 2024 ( Urk. 19-20) ist die Parteientschädigung auf Fr. 2'575.80 festzusetzen. 6.3</w:t>
      </w:r>
    </w:p>
    <w:p>
      <w:r>
        <w:t>Bei diesem Verfahrensausgang erweist sich das Gesuch des Beschwerdeführers um Gewährung der unentgeltlichen Rechtspflege ( Urk. 1 S. 2) als gegenstandslos. Das Gericht erkennt: 1.</w:t>
      </w:r>
    </w:p>
    <w:p>
      <w:r>
        <w:t>Die Beschwerde wird in dem Sinne gutgeheissen, dass die angefochtene Verfügung vom 2 4. Oktober 2023 aufgehoben und die Sache an die Sozialversicherungsanstalt des Kantons Zürich, IV-Stelle, zurückgewiesen wird, damit diese, nach erfolgter Abklärung im Sinne der Erwägungen,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schädigung von Fr. 2’575 . 80 (inkl. Barauslagen und MWST) zu bezahlen. 4.</w:t>
      </w:r>
    </w:p>
    <w:p>
      <w:r>
        <w:t>Zustellung gegen Empfangsschein an: - Rechtsanwältin Corinne Schoch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sgegliche nen Arbeitsmarkt (Abs. 1). Für die Beurteilung des Vorliegens einer Erwerbs unfähigkeit sind ausschliesslich die Folgen der gesundheitlichen Beeinträchti gung zu berücksichtigen. Eine Erwerbsunfähigkeit liegt zudem nur vor, wenn sie aus objektiver Si cht nicht überwindbar ist (Art. 7 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