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IV.2023.00623 vom 22. August 2025</w:t>
      </w:r>
    </w:p>
    <w:p>
      <w:r>
        <w:t>ZH Sozialversicherungsgericht, 2025-08-22, DE</w:t>
      </w:r>
    </w:p>
    <w:p>
      <w:r>
        <w:rPr>
          <w:b/>
        </w:rPr>
        <w:t xml:space="preserve">Quelle: </w:t>
      </w:r>
      <w:r>
        <w:t>https://mcp.opencaselaw.ch/entscheid/zh_sozialversicherungsgericht_IV.2023.00623</w:t>
      </w:r>
    </w:p>
    <w:p>
      <w:r>
        <w:t>FR: ZH_SOZIALVERSICHERUNGSGERICHT IV.2023.00623 du 22 août 2025</w:t>
      </w:r>
    </w:p>
    <w:p>
      <w:r>
        <w:t>IT: ZH_SOZIALVERSICHERUNGSGERICHT IV.2023.00623 del 22 agosto 2025</w:t>
      </w:r>
    </w:p>
    <w:p>
      <w:pPr>
        <w:pStyle w:val="Heading2"/>
      </w:pPr>
      <w:r>
        <w:t>Erwägungen</w:t>
      </w:r>
    </w:p>
    <w:p>
      <w:r>
        <w:rPr>
          <w:b/>
        </w:rPr>
        <w:t>E. 1</w:t>
      </w:r>
    </w:p>
    <w:p>
      <w:r>
        <w:t>5. Dezember 2022 ein bidisziplinäres Gutachten ( Urk. 13/273).</w:t>
      </w:r>
    </w:p>
    <w:p>
      <w:r>
        <w:t>Nach durchgeführtem Vorbescheidverfahren ( Urk. 13/277, 13/281) verneinte die IV-Stelle mit Verfügung vom 2 4. Oktober 2023 einen Leistungs anspruch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Nach den allgemeinen Grundsätzen des materiellen intertemporalen Rechts sind bei der Rechtsänderung in zeitlicher Hinsicht diejenigen Rechtssätze massgebend, die bei der Verwirklichung des zu Rechtsfolgen führenden Sachverhalts in Geltung standen. In Anwendung dieses intertemporalrechtlichen Hauptsatzes ist bei einem dauerhaften Sach verhalt, der wie hier teilweise vor und teilweise nach dem Inkrafttreten der neuen Gesetzgebung eingetreten ist, der Anspruch auf eine Invalidenrente für die erste Periode nach den altrechtlichen Bestimmungen und für die zweite Periode nach den neuen Normen zu prüfen (BGE 150 V 323 E. 4; Urteil des Bundes gerichts 8C_481/2024 vom 4.</w:t>
      </w:r>
    </w:p>
    <w:p>
      <w:r>
        <w:t>März 2025 E. 2.1).</w:t>
      </w:r>
    </w:p>
    <w:p>
      <w:r>
        <w:t>Auf Grund der im</w:t>
      </w:r>
    </w:p>
    <w:p>
      <w:r>
        <w:t>März 2017</w:t>
      </w:r>
    </w:p>
    <w:p>
      <w:r>
        <w:t>anhängig gemachten Neuanmeldung bei der Invalidenversicherung könnten allfällige Leistungen frühestens ab September 2017</w:t>
      </w:r>
    </w:p>
    <w:p>
      <w:r>
        <w:t>ausgerichtet werden (vgl. Art. 29 Abs. 1 IVG). In dieser übergangsrecht lichen Konstellation ist die bis 31. Dezember 2021 gültig gewesene Rechtslage massgebend für die Periode von März 2017 bis Ende 2021 und die neuen Normen für die Periode ab 1. Januar 202 2. S oweit nichts anderes vermerkt ist ,</w:t>
      </w:r>
    </w:p>
    <w:p>
      <w:r>
        <w:t>werden die Normen im Folgenden in der bis 3 1. Dezember 2021 gültig gewesenen Version wiedergegeben und zitiert .</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1.5</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rPr>
          <w:b/>
        </w:rPr>
        <w:t>E. 1.6</w:t>
      </w:r>
    </w:p>
    <w:p>
      <w:r>
        <w:t>Die Frage nach den noch zumutbaren Tätigkeiten und Arbeitsleistungen ist recht sprechungsgemäss nach Massgabe der objektiv feststellbaren Gesundheits schädigung in erster Linie durch die medizinischen Fachpersonen zu beant worten. Den Erkenntnissen von Eingliederungsfachpersonen im Rahmen von beruflichen Abklärungen respektive Programmen bezüglich der Beurteilung der Arbeits- und Leistungsfähigkeit kommt nur beschränkte Aussagekraft zu; sie beruhen in der Regel nicht auf vertieften medizinischen Untersuchungen, sondern auf berufspraktischen Beobachtungen, welche in erster Linie die subjektive Arbeitsleistung der versicherten Person wiedergeben (Urteile des Bundesgerichts 8C_170/2021 vom 23. September 2021 E. 5.1.2.2 und 8C_21/2020 vom 8. April 2020 E. 4.1.2, je mit Hinweisen).</w:t>
      </w:r>
    </w:p>
    <w:p>
      <w:r>
        <w:t>Mit Blick auf die rechtsprechungsgemäss enge, sich gegenseitig ergänzende Zusammenarbeit zwischen der Ärzteschaft und der Berufsberatung ist jedoch einer konkret leistungsorientierten beruflichen Abklärung nicht jegliche Aus sagekraft für die Beurteilung der Restarbeitsfähigkeit abzusprechen. Steht eine medizinische Einschätzung der Leistungsfähigkeit in offensichtlicher und erheb licher Diskrepanz zu einer Leistung, wie sie während einer ausführlichen beruf lichen Abklärung bei einwandfreiem Arbeitsverhalten/-einsatz der versicherten Person effektiv realisiert wurde und gemäss Einschätzung der Berufsfachleute objektiv realisierbar ist, vermag dies ernsthafte Zweifel an den ärztlichen Annahmen zu begründen und ist das Einholen einer klärenden medizinischen Stellungnahme grundsätzlich unabdingbar (Urteil des Bundesgerichts 8C_329/2021 vom 27. Oktober 2021 E. 6.2.1 mit Hinweis). 1. 7 1.7.1</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 1.7.2</w:t>
      </w:r>
    </w:p>
    <w:p>
      <w:r>
        <w:t>Den von Versicherungsträgern im Verfahren nach Art. 44 ATSG eingeholten, den Anforderungen der Rechtsprechung entsprechenden Gutachten externer Spezial ärzte (sog. Administrativgutachten) ist Beweiskraft zuzuerkennen, solange nicht konkrete Indizien gegen die Zuverlässigkeit der Expertise sprechen (BGE 137 V 210 E. 1.3.4, 135 V 465 E. 4.4; Urteil des Bundesgerichts 8C_77/2021 vom 20. April 2021 E. 3 m.w.H .). 2.</w:t>
      </w:r>
    </w:p>
    <w:p>
      <w:r>
        <w:rPr>
          <w:b/>
        </w:rPr>
        <w:t>E. 2</w:t>
      </w:r>
    </w:p>
    <w:p>
      <w:r>
        <w:t>Dagegen erhob X.___ am 2 3. November 2023 Beschwerde und beantragte die Ausrichtung einer ganzen Invalidenrente, eventualiter die Rück weisung der Sache zu ergänzenden Abklärungen ( Urk. 1 S. 2). Die IV-Stelle schloss mit der Beschwerdeantwort vom 1 5. Februar 2024 auf Abweisung der Beschwerde ( Urk. 12). Mit Eingabe vom 2 1. März 2024 reichte die Beschwerde führerin eine weitere Stellungnahme und einen ärztlichen Bericht ein ( Urk. 16 , 17 ), was der Beschwerdegegnerin mit Verfügung vom 2 2. März 2024 zur Kenntnis gebracht wurde ( Urk. 18). Das Gericht zieht in Erwägung: 1.</w:t>
      </w:r>
    </w:p>
    <w:p>
      <w:r>
        <w:rPr>
          <w:b/>
        </w:rPr>
        <w:t>E. 2.1</w:t>
      </w:r>
    </w:p>
    <w:p>
      <w:r>
        <w:t>Die Beschwerdegegnerin begründete ihre leistungs verweigernde Verfügung vom 2 4. Oktober 2023 damit, dass der Beschwerdeführerin gemäss den medizinischen Abklärungen zwar die bisherige Tätigkeit als Malerin seit 2 2. März 2017 nicht mehr zumutbar sei, indes bestehe seit 1. Mai 2021 eine 100%ige Arbeitsfähigkeit in einer der Gesundheit angepassten Tätigkeit. Damit könne sie ein renten ausschliessendes Einkommen erzielen</w:t>
      </w:r>
    </w:p>
    <w:p>
      <w:r>
        <w:t>( Urk. 2).</w:t>
      </w:r>
    </w:p>
    <w:p>
      <w:r>
        <w:rPr>
          <w:b/>
        </w:rPr>
        <w:t>E. 2.2</w:t>
      </w:r>
    </w:p>
    <w:p>
      <w:r>
        <w:t>Die Beschwerdeführerin stellt sich dagegen in ihrer Beschwerde zusammengefasst auf den Standpunkt ( Urk. 1 S. 6 ff.) , das von der Beschwerdegegnerin als beweis tauglich erachtete bidisziplinäre Gutachten der E.___ AG leide an diversen - näher dargelegten - Mängeln. So fehle es dem Gutachten insbe sondere an einer rechtsgenüglichen Auseinandersetzung mit den anderslautenden Akten. Sodann habe der nach Erstellung des Gutachtens erfolgte Eingriff am linken Knie zu keiner Verbesserung der Kniebeschwerden geführt (S. 23).</w:t>
      </w:r>
    </w:p>
    <w:p>
      <w:r>
        <w:t>Angesichts des vorliegenden Leistungsprofils stelle sich auch die Frage nach der Verwertbarkeit der verbleibenden Restarbeitsfähigkeit. Die unzähligen, jeweils nur kurzfristig möglichen Arbeitsversuche zeigten deutlich, dass kein durch schnittlicher Arbeitgeber gewillt sei, ihre körperlichen und vor allem psychischen Einschränkungen anzunehmen. Zusammengefasst sei entsprechend der Beurtei lung ihre r behandelnde n Psychiaterin Dr. med. F.___ von keiner Arbeitsfähigkeit auf dem ersten Arbeitsmarkt auszugehen (S. 26). Eventualiter seien angesichts der Widersprüche im festgestellten Sachverhalt weitere Abklä rungen vorzunehmen (S. 27 f.).</w:t>
      </w:r>
    </w:p>
    <w:p>
      <w:r>
        <w:t>Mit ihrer Eingabe vom 2</w:t>
      </w:r>
    </w:p>
    <w:p>
      <w:r>
        <w:rPr>
          <w:b/>
        </w:rPr>
        <w:t>E. 6</w:t>
      </w:r>
    </w:p>
    <w:p>
      <w:r>
        <w:t>ATSG) gewesen sind; und c.</w:t>
      </w:r>
    </w:p>
    <w:p>
      <w:r>
        <w:t>nach Ablauf dieses Jahres zu mindestens 40 % invalid ( Art.</w:t>
      </w:r>
    </w:p>
    <w:p>
      <w:r>
        <w:rPr>
          <w:b/>
        </w:rPr>
        <w:t>E. 7</w:t>
      </w:r>
    </w:p>
    <w:p>
      <w:r>
        <w:t>Januar bis 6. Februar 2013 absolvierte die Versicherte eine berufliche Abklärung in der Y.___ ( Urk. 13/49) . Am 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Juni 2014 erteilte die Sozialversicherungsanstalt des Kantons Zürich, IV-Stelle, Kosten gutsprache für eine erstmalige berufliche Ausbildung ( Urk. 13/55) und die Versicherte trat am 1 4. Juli 2014 eine dreijährige Lehre zur Fachfrau Betriebs unterhalt EFZ in der Sozialfirma Z.___ GmbH an ( Urk. 13/52/8-9). Auf Veranlassung der Versicherten wurde das Lehrverhältnis per 1 5. Oktober 2014 aufgelöst ( Urk. 13/65) und die laufenden beruflichen Massnahmen wurden per 1 6. Oktober 2014 abgebrochen ( Urk. 13/66) . Mit Mitteilung vom 2 7. April 2016 teilte die IV-Stelle der Versicherten mit, dass vorläufig kein Anspruch auf beruf liche Massna h men bestehe und sie ein rentenausschliessendes Einkommen erzielen könne ( Urk. 13/78).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