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IV.2023.00598 vom 26. März 2024</w:t>
      </w:r>
    </w:p>
    <w:p>
      <w:r>
        <w:t>ZH Sozialversicherungsgericht, 2024-03-26, DE</w:t>
      </w:r>
    </w:p>
    <w:p>
      <w:r>
        <w:rPr>
          <w:b/>
        </w:rPr>
        <w:t xml:space="preserve">Quelle: </w:t>
      </w:r>
      <w:r>
        <w:t>https://mcp.opencaselaw.ch/entscheid/zh_sozialversicherungsgericht_IV.2023.00598</w:t>
      </w:r>
    </w:p>
    <w:p>
      <w:r>
        <w:t>FR: ZH_SOZIALVERSICHERUNGSGERICHT IV.2023.00598 du 26 mars 2024</w:t>
      </w:r>
    </w:p>
    <w:p>
      <w:r>
        <w:t>IT: ZH_SOZIALVERSICHERUNGSGERICHT IV.2023.00598 del 26 marzo 2024</w:t>
      </w:r>
    </w:p>
    <w:p>
      <w:pPr>
        <w:pStyle w:val="Heading2"/>
      </w:pPr>
      <w:r>
        <w:t>Erwägungen</w:t>
      </w:r>
    </w:p>
    <w:p>
      <w:r>
        <w:rPr>
          <w:b/>
        </w:rPr>
        <w:t>E. 1</w:t>
      </w:r>
    </w:p>
    <w:p>
      <w:r>
        <w:t>X.___ , geboren 2001, absolvierte seit dem 1. August 2019 eine Lehre als Köchin EFZ bei der Y.___</w:t>
      </w:r>
    </w:p>
    <w:p>
      <w:r>
        <w:t>AG . Am 3 1. August 2021 meldete sie sich unter Hinweis auf einen am 1 1. Juli 2021 erlit tenen akuten ischämischen Schlaganfall im Thalamus links bei der Invalidenver sicherung zum Leistungsbezug an ( Urk. 12/1). Nachdem sie die</w:t>
      </w:r>
    </w:p>
    <w:p>
      <w:r>
        <w:t>Lehre als Köchin abgebrochen hatte ( Urk. 12/ 68/2) , nahm die Versicherte am 1 5. August 2022 bei der Z.___</w:t>
      </w:r>
    </w:p>
    <w:p>
      <w:r>
        <w:t>eine Ausbildung zur Bekleidungsgestalterin EFZ auf ( Urk. 12/43), welche sie in der Folge während dem ersten Semester wiederum abbrach ( Urk. 12/68/4). Ab August 2023 begann sie sodann mit dem Ziel eines anschlies senden Bachelor- und Masterstudiengangs in Art Education ein Propädeutikum an der Hochschule A.___</w:t>
      </w:r>
    </w:p>
    <w:p>
      <w:r>
        <w:t>( Urk. 12/55/4 ; vgl. auch Urk. 12/68/8 f. ). Die Sozialversicherungsanstalt des Kantons Zürich, IV-Stelle, führte medizinische und erwerbliche Abklärungen durch und stellte der Versi cherten mit Vorbescheid vom 1 3. Juni 2023 in Aussicht, den Anspruch auf eine Ü bernahme der Kosten des Propädeutikums und des Bachelorstudiums in Art Education an der Hochschule A.___</w:t>
      </w:r>
    </w:p>
    <w:p>
      <w:r>
        <w:t>zu verneinen ( Urk. 12/50). Nachdem die Versicherte dagegen am 1 4. Juli 2023 Einwand erhoben hatte ( Urk. 12/55), lehnte die IV-Stelle mit Verfügung vom 1 0. Oktober 2023 einen Anspruch auf eine Kostenüber nahme für die genannte Ausbildung wie angekündigt ab ( Urk. 12/67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Im vorlie genden Fall ist der Anspruch auf die Übernahme von Kosten einer am 1. September 2023 aufgenommenen erstmaligen beruflichen Ausbildung zu prü fen, weshalb die seit 1. Januar 2022 geltende Rechtslage massgebend ist , die im Folgenden jeweils in dieser Version wiedergegeben, zitiert und angewendet wird.</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1.3</w:t>
      </w:r>
    </w:p>
    <w:p>
      <w:r>
        <w:t>Nach Art. 16 Abs. 1 IVG haben Versicherte, die ihre Berufswahl getroffen haben, die noch nicht erwerbstätig waren und denen infolge Invalidität bei der erstma ligen beruflichen Ausbildung in wesentlichem Umfang zusätzliche Kosten entste hen, Anspruch auf Ersatz dieser Kosten, sofern die Ausbildung ihren Fähigkeiten entspricht. Die erstmalige berufliche Ausbildung soll sich nach Möglichkeit an der beruflichen Eingliederung im ersten Arbeitsmarkt orientieren und bereits dort erfolgen (Art. 16 Abs. 2 IVG). Gemäss Art. 5 Abs. 1 IVV gilt als erstmalige beruf liche Ausbildung nach Abschluss der obligatorischen Schulzeit: a.</w:t>
      </w:r>
    </w:p>
    <w:p>
      <w:r>
        <w:t>die berufliche Grundbildung nach dem Berufsbildungsgesetz vom 13. Dezember 2002 (BBG); b.</w:t>
      </w:r>
    </w:p>
    <w:p>
      <w:r>
        <w:t>der Besuch einer Mittel-, Fach- oder Hochschule; c.</w:t>
      </w:r>
    </w:p>
    <w:p>
      <w:r>
        <w:t>die berufliche Vorbereitung auf eine Hilfsarbeit oder auf eine Tätigkeit in einer geschützten Werkstätte.</w:t>
      </w:r>
    </w:p>
    <w:p>
      <w:r>
        <w:rPr>
          <w:b/>
        </w:rPr>
        <w:t>E. 1.4</w:t>
      </w:r>
    </w:p>
    <w:p>
      <w:r>
        <w:t>Als invaliditätsbedingte Mehrkosten gelten gemäss Art.</w:t>
      </w:r>
    </w:p>
    <w:p>
      <w:r>
        <w:rPr>
          <w:b/>
        </w:rPr>
        <w:t>E. 2</w:t>
      </w:r>
    </w:p>
    <w:p>
      <w:r>
        <w:t>Hiergegen erhob die Versicherte am 9. November 2023 Beschwerde mit den Rechtsbegehren, die Verfügung vom 1 0. Oktober 2023 sei aufzuheben und es seien ihr die ihr zustehenden Leistungen gemäss Art. 16 Abs. 1 des Bundesgeset zes über die Invalidenversicherung (IVG ; Gewährung einer Kostengutsprache für das Propädeutikum und die Ausbildung in Art Education an der Hochschule A.___ bis zum Masterabschluss) sowie ein IV-Taggeld zuzusprechen. In formeller Hinsicht stellte sie sodann ein Gesuch um Bewilligung der unentgeltlichen Rechtspflege (unent geltliche Prozessführung und unentgeltliche Rechtsverbeiständung; Urk. 1 S. 2). Hierzu und zur Sache äusserte sich die Versicherte mit Eingaben vom 1 2. Dezember 2023 ergänzend ( Urk. 6-10).</w:t>
      </w:r>
    </w:p>
    <w:p>
      <w:r>
        <w:t>Die Beschwerdegegnerin schloss mit Beschwerdeantwort vom 3. Januar 2024 auf Abweisung der Beschwerde ( Urk. 11), was der Beschwerdeführerin mit Verfügung vom 8. Januar 2024 zur Kenntnis gebracht wurde ( Urk. 13). Die Beschwerdeführerin reichte am 2 9. Januar 2024 weitere Unterlagen ein ( Urk. 14 f.), welche der Beschwerdegegnerin mit Ver fügung vom 3 1. Januar 2024 zur Kenntnisnahme zugestellt wurden ( Urk. 16). Das Gericht zieht in Erwägung: 1.</w:t>
      </w:r>
    </w:p>
    <w:p>
      <w:r>
        <w:rPr>
          <w:b/>
        </w:rPr>
        <w:t>E. 2.1</w:t>
      </w:r>
    </w:p>
    <w:p>
      <w:r>
        <w:t>Die Beschwerdegegnerin führte in der angefochtenen Verfügung aus, die Beschwerdeführerin bringe mit dem Sekundarschulabschluss und zwei abgebro chenen Lehren die notwendigen Voraussetzungen für ein Bachelor- und Master studium an einer Hochschule nicht mit. Ein abgeschlossenes Propädeutikum gelte nicht als Voraussetzung für ein Fachhochschulstudium ( Urk. 2 S. 1). Ein en Bachelor- und Masterstudiengang erachte sie zudem den gesundheitlichen Umständen der Beschwerdeführerin als nicht angepasst und nicht als zweckmäs sig. Die Geeignetheit und die Erfolgsaussichten seien mit den aktuellen Umstän den und Voraussetzungen unrealistisch. Nur Personen, welchen bei der erstmali gen beruflichen Ausbildung wegen ihrer Invalidität erhebliche Mehrkosten entstünden, hätten sodann Anspruch auf Ersatz dieser Mehrkosten , wobei d ie Studiengebühren keine behinderungsbedingten Mehrkosten darstellen würden ( Urk. 2 S. 2).</w:t>
      </w:r>
    </w:p>
    <w:p>
      <w:r>
        <w:rPr>
          <w:b/>
        </w:rPr>
        <w:t>E. 2.2</w:t>
      </w:r>
    </w:p>
    <w:p>
      <w:r>
        <w:t>Die Beschwerdeführerin brachte dagegen vor, sie sei aufgrund ihrer körperlichen Symptome wie Ermüdung und Kopfschmerzen nach erlittenem Infarkt und auf grund der dadurch bedingten eingeschränkten Leistungsfähigkeit auf eine Aus bildung angewiesen, in der eine weniger hohe Präsenzzeit gefordert sei und bei welcher selbständiges Arbeiten mit eigenständiger Einteilung der Belastung mög lich sei ( Urk. 1 S. 6). Das Propädeutikum und die anschliessende Ausbildung in Art Education erfüll ten diese Voraussetzungen und tr ü ge n ihrer gesundheitlichen Beeinträchtigung bestmöglich Rechnung. Daher seien die Voraussetzungen der Zweckmässigkeit und der Eingliederungswirksamkeit sehr wohl gegeben ( Urk. 1 S. 7 f.).</w:t>
      </w:r>
    </w:p>
    <w:p>
      <w:r>
        <w:t>Aufgrund der hohen Qualität der Werke in ihrer Kunstmappe sei die Aufnahme in das Propädeutikum « sur dossier» und unter Befreiung von zwei Semestern erfolgt. Während diesem Propädeutikum und dem anschliessenden Portfoliokurs könne sie weiter an ihrer Kunstmappe arbeiten, so dass eine Ausbildung in die Ausbildung Art Education « sur dossier» eine hohe Erfolgschance habe. Entgegen der Beschwerdegegnerin habe sie somit auch ohne ordentliche Berufsausbildung und mehrjährige Berufserfahrung sehr grosse Chancen auf eine Aufnahme in den Studiengang ( Urk. 1 S. 7).</w:t>
      </w:r>
    </w:p>
    <w:p>
      <w:r>
        <w:t>Ferner habe sie nach Abschluss der Ausbildung sehr wohl gute Eingliederungs- und Erwerbsmöglichkeiten, zumal nicht lediglich ein Bachelor-, sondern ein Mas terabschluss geplant sei ( Urk. 1 S. 8).</w:t>
      </w:r>
    </w:p>
    <w:p>
      <w:r>
        <w:t>Am 1 2. Dezember 2023 und 2 9. Januar 2024 bekräftigte die Beschwerdeführerin, dass aufgrund ihrer bisherigen hervorragenden Leistungen im Propädeutikum die Aussichten auf eine Aufnahme ins Studium Art Education äusserst gross seien ( Urk.</w:t>
      </w:r>
    </w:p>
    <w:p>
      <w:r>
        <w:rPr>
          <w:b/>
        </w:rPr>
        <w:t>E. 5</w:t>
      </w:r>
    </w:p>
    <w:p>
      <w:r>
        <w:t>bis IVV die Kosten, die einer invaliden Person im Vergleich mit einer nicht invaliden Person aus der erstmaligen beruflichen Ausbildung oder Weiterbildung wegen der Invalidität zusätzlich entstehen ( Abs. 3). Die Mehrkosten haben einen wesentlichen Umfang, wenn sie jährlich mindestens 400 Franken betragen ( Abs. 4). An die invaliditäts bedingten Mehrkosten anrechenbar sind ( Abs. 5): die Aufwendungen für die Ver mittlung der erforderlichen Kenntnisse und Fertigkeiten ( lit . a), die Kosten für persönliche Werkzeuge und Berufskleider ( lit . b) sowie die Transportkosten ( lit . c). Hat die versicherte Person vor Eintritt der Invalidität schon eine Ausbildung begonnen oder hätte sie ohne Invalidität offensichtlich eine weniger kostspielige Ausbildung absolvieren können, so bilden die Kosten dieser Ausbildung die Ver gleichsgrundlage für die Berechnung der invaliditätsbedingten Mehrkosten ( Abs. 2). 2.</w:t>
      </w:r>
    </w:p>
    <w:p>
      <w:r>
        <w:rPr>
          <w:b/>
        </w:rPr>
        <w:t>E. 5.1</w:t>
      </w:r>
    </w:p>
    <w:p>
      <w:r>
        <w:t>Die Beschwerdeführerin beantragte die Gewährung der unentgeltlichen Rechts pflege unter Bestellung von Rechtsanwältin Petra Kern als unentgeltliche Rechts beiständin ( Urk. 1 S. 2) .</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Die Bedürftigkeit der Beschwerdeführerin ist ausgewiesen ( Urk. 8, Urk. 9/1-5 ); da auch die weiteren Voraussetzungen erfüllt sind , das heisst der Prozess nicht aus sichtslos erscheint und die Beschwerdeführerin als juristische Laiin ein er anwalt lichen Vertretung bedarf ( Art. 61 lit . f ATSG; § 16 des Gesetzes über das Sozial versicherungsgericht [ GSVGer ]) , ist der Beschwerdeführerin die unentgeltliche Prozessführung zu bewilligen und die unentgeltliche Rechtsvertretung in der Per son von Rechtsanwältin Petra Kern zu gewähren.</w:t>
      </w:r>
    </w:p>
    <w:p>
      <w:r>
        <w:rPr>
          <w:b/>
        </w:rPr>
        <w:t>E. 5.2</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600.-- anzusetzen und ausgangsgemäss der unterliegenden Beschwerdeführer in aufzuerlegen.</w:t>
      </w:r>
    </w:p>
    <w:p>
      <w:r>
        <w:t>Infolge der ihr</w:t>
      </w:r>
    </w:p>
    <w:p>
      <w:r>
        <w:t>gewährten unentgeltlichen Pro zessführung sind die Kosten einstweilen auf die Gerichtskasse zu nehmen.</w:t>
      </w:r>
    </w:p>
    <w:p>
      <w:r>
        <w:rPr>
          <w:b/>
        </w:rPr>
        <w:t>E. 5.3</w:t>
      </w:r>
    </w:p>
    <w:p>
      <w:r>
        <w:t>Nach § 34 Abs. 3 GSVGer bemisst sich die Höhe der gerichtlich festzusetzenden Entschädigung nach der Bedeutung der Streitsache, der Schwierigkeit des Prozes ses und dem Mass des Obsiegens, jedoch ohne Rücksicht auf den Streitwert.</w:t>
      </w:r>
    </w:p>
    <w:p>
      <w:r>
        <w:t>Rechtsanwältin Petra K ern machte mit der am 1 4. Dezember 2023 beim Gericht eingegangenen Honorarnote einen Gesamtaufwand von 11.5 Stunden sowie eine Ad m inistrationspauschale von 3 % geltend ( Urk. 10). Dieser Zeitaufwand ist der Bedeutung der Streitsache und der Schwierigkeit des Prozesses nicht angemessen. So erscheint insbesondere der Aufwand von 3.5 Stunden für Besprechungen beziehungsweise E-Mail - Verkehr mit der Beschwerdeführerin als deutlich über höht und ist auf eine Stunde zu kürzen. Ferner übersteig en auch die geltend gemachten 6 Stunden für das Verfassen der Beschwerdeschrift inklusive Akten studium den als erforderlich erscheinenden Aufwand, zumal Rechtsanwältin Petra Kern die Beschwerdeführerin bereits im Vorbescheidverfahren vertrat , so dass sie bereits Kenntnis der Verfahrensakten hatte, und die Beschwerdeschrift teilweise wortwörtlich dem Einwandschreiben vom 1 4. Juli 2023 ( Urk. 12/55) entspricht. Der dafür geltend gemachte Aufwand ist daher um eine Stunde auf fünf Stunden zu kürzen. Insgesamt erscheint somit ein Aufwand von total</w:t>
      </w:r>
    </w:p>
    <w:p>
      <w:r>
        <w:rPr>
          <w:b/>
        </w:rPr>
        <w:t>E. 5.4</w:t>
      </w:r>
    </w:p>
    <w:p>
      <w:r>
        <w:t>D ie Beschwerdeführer in ist abschliessend auf § 16 Abs. 4 GSVGer hinzuweisen, wonach sie zur Nachzahlung der Gerichtskosten und der Entschädigung an d ie unentgeltliche Rechtsvertreter in verpflichtet ist, sobald sie dazu in der Lage ist. Das Gericht beschliesst: In Bewilligung des Gesuchs vom 9. November 2023 wird der Beschwerdeführerin die unentgeltliche Prozessführung gewährt und es wird ihr Rechtsanwältin Petra Kern als unentgeltliche Rechtsvertreterin bestellt . und erkennt: 1.</w:t>
      </w:r>
    </w:p>
    <w:p>
      <w:r>
        <w:t>Die Beschwerde wird abgewiesen. 2.</w:t>
      </w:r>
    </w:p>
    <w:p>
      <w:r>
        <w:t>Die Gerichtskosten von Fr. 600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Petra Kern, wird mit Fr. 1’642 .-- (inkl. Barauslagen und MWST) aus der Gerichtskasse ent schädigt. Die Beschwerdeführerin wird auf die Nachzahlungspflicht gemäss § 16 Abs. 4 GSVGer hingewiesen. 4.</w:t>
      </w:r>
    </w:p>
    <w:p>
      <w:r>
        <w:t>Zustellung gegen Empfangsschein an: - Rechtsanwältin Petra Kern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FehrEngesser</w:t>
      </w:r>
    </w:p>
    <w:p>
      <w:r>
        <w:rPr>
          <w:b/>
        </w:rPr>
        <w:t>E. 6</w:t>
      </w:r>
    </w:p>
    <w:p>
      <w:r>
        <w:t>S. 1, Urk. 14 S. 1). 3.</w:t>
      </w:r>
    </w:p>
    <w:p>
      <w:r>
        <w:t>3.1</w:t>
      </w:r>
    </w:p>
    <w:p>
      <w:r>
        <w:t>Nachdem die Beschwerdeführerin am 1 1. Juli 2021 einen akuten ischämischen Schlaganfall im Thalamus links erlitten hatte, hielt sie sich nach der vorgängigen Akutbehandlung vom 1 5. Juli bis am 2 3. September 2021 zur stationären Reha bilitation in der Rehaklinik B.___</w:t>
      </w:r>
    </w:p>
    <w:p>
      <w:r>
        <w:t>auf ( Urk. 12/10/1). Im Zeitpunkt des auf Wunsch der Beschwerdeführerin frühzeitig erfolgten Austritts bestanden gemäss Austrittsbericht vom 2 3. September 2021 noch Konzentrationsstörungen, inter mittierende Kopfschmerzen und ein Augenflimmern bei Anstrengung ( Urk. 12/10/2). Die behandelnden Ärzte hielten fest, die Funktionsfähigkeit im Alltag dürfte weitgehend gegeben sein. Bei komplexen Tätigkeiten oder länger andauernder kognitiver Belastung dürfte die Leistungsfähigkeit noch einge schränkt sein ( Urk. 12/10/5). 3.2</w:t>
      </w:r>
    </w:p>
    <w:p>
      <w:r>
        <w:t>B.___ , praktische Ärztin , hielt in ihrem Bericht vom</w:t>
      </w:r>
    </w:p>
    <w:p>
      <w:r>
        <w:t>4. Januar 2022 fest, die Beschwerdeführerin leide aktuell noch unter Konzentrationsschwierigkeiten und Kopfschmerzen ( Urk. 12/18/2) . Sie sei bis am 1. Februar 2022 zu 100 % arbeitsunfähig, ab Februar eventuell zu 50 % arbeitsfähig ( Urk. 12/18/2 f.). Die Prognose sei gut. Die weiteren Fragen zur beruflichen Leistungsfähigkeit beant wortete sie nicht ( Urk. 12/18/3 ff.). 3.3</w:t>
      </w:r>
    </w:p>
    <w:p>
      <w:r>
        <w:t>Dr. med. D.___ , leitende Ärztin Psychiatrie an der Epilepsie-Klinik E.___ , stellte in ihrem Bericht vom 9. Mai 2022</w:t>
      </w:r>
    </w:p>
    <w:p>
      <w:r>
        <w:t>die Diagnosen einer rezidivierenden depressiven Störung, aktuell schwere Episode (ICD-10 F32.2), gebessert unter Sertralin, einer Aufmerksamkeitsdefizitstörung (ADS; ICD-10 F98.8) sowie einer leichten neuropsychologischen Funktionsstörung ( Urk. 12/22/4). Dr. D.___ hielt fest, ausgehend vom Schweregrad der neu ropsychologischen Störung, welche als leicht einzustufen sei, sei von einer Ein schränkung der Arbeitsfähigkeit von 10-30 % auszugehen. Angesichts des aktu ellen neuropsychologischen Leistungsprofils mit einer im Vordergrund stehenden verminderten Belastbarkeit, was mit einer erhöhten Fehleranfälligkeit, Fluktuati onen der Konzentration und Abrufschwierigkeiten bei Ermüdung einhergehe, wäre es im Hinblick auf die beruflich angestrebte Tätigkeit (Lehre als Schneiderin) günstig, wenn das Einteilen der Tätigkeiten an das individuelle Belastbarkeits profil erfolgen könnte. Nach Möglichkeit sollten so kognitiv anspruchsvolle Auf gaben vorwiegend vormittags erledigt werden können, während nachmittags Routinetätigkeiten ohne erhöhte konzentrative Anforderungen günstig wären. Im Rahmen der neuropsychologischen Untersuchung habe sich gezeigt, dass im ermüdeten Zustand bei ansonsten sehr guten Gedächtnisleistungen der freie Abruf aus dem Langzeitgedächtnis erschwert sei, was sich beim Absolvieren der Prüfungen für die Beschwerdeführerin sehr nachteilig auswirken könne. Ange sichts der reduzierten Belastungsfähigkeit, die mit einer erhöhten Ermüdbarkeit und einem erhöhten Pausenbedarf einhergehe, empfehle sie daher, dass der Beschwerdeführerin von der Berufsschule im Sinne eines Nachteilsausgleiches mehr Zeit für das Absolvieren von Prüfungen gewährt werde ( Urk. 12/22/5). 3.4</w:t>
      </w:r>
    </w:p>
    <w:p>
      <w:r>
        <w:t>Nachdem Dr. med. F.___ , Facharzt für Kinder- und Jugendmedizin, vom Regionale n Ärztliche n Dienst (RAD), anlässlich de r</w:t>
      </w:r>
    </w:p>
    <w:p>
      <w:r>
        <w:t>interdisziplinäre n Fallbespre chung (IFB) vom 2 9. März 2022 noch der Ansicht gewesen war, die Ausbildung zur Köchin beziehungsweise die Ausübung des Berufs sei der Beschwerdeführerin weiterhin möglich ( Urk. 12/20/1), hielt er nach Eingang des Berichts von Dr. D.___ vom 9. Mai 2022 am 1 6. Juni 2022 anlässlich einer weiteren IFB fest , bei der Tätigkeit als Köchin best ünden eine Einschränkung in den Randzei ten, hoher Stress, ein Suchtpotential sowie körperliche Anstrengung. Sie sei für die Beschwerdeführerin nicht geeignet . Als Schneiderin sei die Beschwerdeführe rin ebenfalls beeinträchtigt, sie brauche mehr Zeit, der Antrieb sei reduziert, sie sei vergesslich und es bestehe eine reduzierte kognitive Belastungsfähigkeit. Während einer erstmaligen beruflichen Ausbildung benötige die Beschwerdefüh rerin geregelte Strukturen ohne Schichtdienst ( Urk. 12/26/1). 4.</w:t>
      </w:r>
    </w:p>
    <w:p>
      <w:r>
        <w:t>4.1</w:t>
      </w:r>
    </w:p>
    <w:p>
      <w:r>
        <w:t>Unbestritten und aufgrund der medizinischen Unterlagen ( Urk. 12/26) ausgewie sen ist, dass d er Beschwerdeführerin die ursprünglich angestrebte Tätigkeit als Köchin EFZ aufgrund der gesundheitlichen Einschränkung nach dem am 1 1. Juli 2021 erlittenen ischämischen Schlaganfall gesundheitsbedingt nicht mehr zumutbar ist und der 2021 im zweiten Lehrjahr erfolgte Abbruch der Lehre zumindest teilweise - neben der unbefriedigenden Situation am Arbeitsplatz - auf gesundheitliche Gründe zurückzuführen ist (vgl. Urk. 12/ 22/4) . Nachdem sich die Beschwerdeführerin selbständig beruflich neu</w:t>
      </w:r>
    </w:p>
    <w:p>
      <w:r>
        <w:t>orientiert hatt e , wobei sie eine begonnene Lehre als Damenschneiderin im ersten Lehrjahr wiederum abbrach ( Urk. 12/68/2 ) , und aktuell seit August 2023</w:t>
      </w:r>
    </w:p>
    <w:p>
      <w:r>
        <w:t>als Vorbereitung auf den Studien gang in Art Education das Propädeutikum an der Hochschule A.___</w:t>
      </w:r>
    </w:p>
    <w:p>
      <w:r>
        <w:t>absolviert , welches sie mittels des entsprechenden Bachelor- und Masterstudiengangs fortzuführen gedenkt ( Urk. 1 S. 7) , ist nun strittig und zu prüfen, ob die Beschwerdegegnerin einen Anspruch der Beschwerdeführerin auf eine Kostenübernahme für die erwähnte Ausbildung zu Recht verneint hat. 4.2</w:t>
      </w:r>
    </w:p>
    <w:p>
      <w:r>
        <w:t>Die erstmalige berufliche Ausbildung einer behinderten Person ist eine Sachleis tung in Form einer Kostenvergütung und besteht in der Erstattung der Mehrkos ten, die mit der Ausbildung des einen lang dauernden Gesundheitsschaden auf weisenden Versicherten einhergehen. Bei einem Leistungsgesuch nach Art. 16 IVG hat die IV-Stelle deshalb zunächst abzuklären, ob der versicherten Person im Vergleich zu r hypothetischen Situation als Gesunde überhaupt invaliditätsbe dingte Mehrkosten entstehen (Meyer U./Reichmuth M., Rechtsprechung des Bun desgerichts zum IVG , 4 . Auflage 20 22 , Art. 16 N 2 , N 3</w:t>
      </w:r>
    </w:p>
    <w:p>
      <w:r>
        <w:rPr>
          <w:b/>
        </w:rPr>
        <w:t>E. 8</w:t>
      </w:r>
    </w:p>
    <w:p>
      <w:r>
        <w:t>h x Fr. 185 .--) ergibt. Rechtsanwältin Petra Kern ist folglich mit Fr. 1’ 642 .-- ( Fr. 1 ’ 480 .-- plus 3 % Barauslagen zuzüglich Mehrwert steuer von 7.7 % für den praktisch ausschliesslich im Jahr 2023 angefallenen Aufwand ) durch die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