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IV.2023.00586 vom 18. März 2024</w:t>
      </w:r>
    </w:p>
    <w:p>
      <w:r>
        <w:t>ZH Sozialversicherungsgericht, 2024-03-18, DE</w:t>
      </w:r>
    </w:p>
    <w:p>
      <w:r>
        <w:rPr>
          <w:b/>
        </w:rPr>
        <w:t xml:space="preserve">Quelle: </w:t>
      </w:r>
      <w:r>
        <w:t>https://mcp.opencaselaw.ch/entscheid/zh_sozialversicherungsgericht_IV.2023.00586</w:t>
      </w:r>
    </w:p>
    <w:p>
      <w:r>
        <w:t>FR: ZH_SOZIALVERSICHERUNGSGERICHT IV.2023.00586 du 18 mars 2024</w:t>
      </w:r>
    </w:p>
    <w:p>
      <w:r>
        <w:t>IT: ZH_SOZIALVERSICHERUNGSGERICHT IV.2023.00586 del 18 marzo 2024</w:t>
      </w:r>
    </w:p>
    <w:p>
      <w:pPr>
        <w:pStyle w:val="Heading2"/>
      </w:pPr>
      <w:r>
        <w:t>Erwägungen</w:t>
      </w:r>
    </w:p>
    <w:p>
      <w:r>
        <w:rPr>
          <w:b/>
        </w:rPr>
        <w:t>E. 1</w:t>
      </w:r>
    </w:p>
    <w:p>
      <w:r>
        <w:t>X.___ , geboren 1978, hat eine Lehre zur kaufmännischen Angestellten sowie eine Ausbildung zur Direktionsassistentin absolviert . V om 1. April 2009 bis 30. April 2019 war sie bei der Y.___</w:t>
      </w:r>
    </w:p>
    <w:p>
      <w:r>
        <w:t>Co., Z.___ , als Assistentin Anlageberatung ab 1. Januar 2014 als Prokuristin</w:t>
      </w:r>
    </w:p>
    <w:p>
      <w:r>
        <w:t>angestellt (Urk. 6/1, 6/3, 6/6 und 6/12 ). Unter Hinweis auf eine psychische Erkrankung meldete sie sich am 29. Juli 2019 (Eingangsdatum) bei der Invalidenversicherung zum Leistungs bezug an, wobei sie um Unterstützung bei der beruflichen Eingliederung ersuchte (Urk. 6/2 f.). Die Sozialversicherungsanstalt des Kantons Zürich, IV-Stelle, holte medizinische Unterlagen ein (Urk. 6/11) und erteilte Kostengutsprachen für ein Belastungs- und Aufbautraining (Urk. 6/16, 6/21 und 6/28) sowie für einen Arbeitsversuch mit Job-Coaching (Urk. 6/33). Für die Dauer der beruflichen Massnahmen richtete sie der Versicherten zudem Taggelder aus (Urk. 6/18, 6/24, 6/30 und 6/35).</w:t>
      </w:r>
    </w:p>
    <w:p>
      <w:r>
        <w:t>Nachdem die Versicherte ein vom 17. Februar 2021 bis 16. Februar 2022 befristetes Arbeitsverhältnis als Administrationsmitarbeiterin in einem 50%-Pensum beim A.___ eingegangen war (Urk. 6/42), schloss die IV-Stelle die Eingliederungsmassnahmen mit Mitteilung vom 19. März 2021 ab und nahm die Prüfung des Rentenanspruchs in Aussicht (Urk. 6/44).</w:t>
      </w:r>
    </w:p>
    <w:p>
      <w:r>
        <w:t>Ab 17. Februar 2022 war die Versicherte unbefristet beim A.___</w:t>
      </w:r>
    </w:p>
    <w:p>
      <w:r>
        <w:t>angestellt, wobei zunächst ein 60%-Pensum und ab 1. Januar 2023 wieder ein 50%-Pensum vereinbart wurde (Urk. 6/61, 6/87/1 2-13 ). Nach Eingang ärztlicher Unterlagen (Urk. 6/46, 6/59 f. und 6/67) und Rücksprache mit dem regionalen ärztlichen Dienst (RAD; Stellungnahme vom 21. September 2022, Urk. 6/77/6-8) kündigte die IV-Stelle der Versicherten mit Vorbescheid vom 10. November 2022 die Zusprechung einer ganzen Invalidenrente ab Februar 2021 und einer Rente von 68 % einer ganzen Rente ab Februar 2022 an (Urk. 6/79). Dagegen opponierte</w:t>
      </w:r>
    </w:p>
    <w:p>
      <w:r>
        <w:t>die Versicherte (Urk. 6/81, 6/88), worauf die IV-Stelle nach Eingang von weiteren medizinischen und erwerblichen Unterlagen mit neuem Vorbescheid vom 15. März 2023 erneut die Zusprechung einer Invalidenrente in genannter Höhe vorsah (Urk. 6/99). Nachdem die Versicherte auch dagegen Einwand erhoben hatte (Urk. 6/109), verfügte die IV-Stelle am 4. Oktober 2023 im angekündigten Sinne (Urk. 2 = Urk. 6/115, 6/118 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Da die Entstehung eines Rentenanspruchs angesichts der im Juli 2019 erfolgten Anmeldung zum Leistungsbezug (Urk. 6/2 f.) und der per 16. Februar 2021 beendeten beruflichen Eingliederungsmassnahmen samt Taggeldbezug (Urk. 6/44) bereits vor dem 1. Januar 2022 in Betracht fällt (vgl. Art. 28 Abs. 1 lit . b sowie Art. 29 Abs. 1 und Abs. 2 IVG), sind insoweit die bis 31. Dezember 2021 gültig gewesen Rechtsvorschriften anwendbar, die nachfolgend auch soweit nichts anderes vermerkt wird in dieser Fassung zitiert werden. Eine massgebende Änderung im Sinne eines Revisionsgrundes steht unbestrit tenermassen frühestens ab Februar 2022 zur Diskussion, weshalb in diesem Zusammenhang die nach dem 1. Januar 2022 in Kraft getretenen Bestimmungen Anwendung finden (vgl. auch Urteil des Bundesgerichts 8C_658/2022 vom 30. Juni 2023 E. 3.2 mit Hinweis).</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Dagegen erhob X.___ am 6. November 2023 Beschwerde mit dem Rechtsbegehren, die angefochtene Verfügung sei aufzuheben und die Beschwer degegnerin sei zu verpflichten, ihr eine ganze Invalidenrente ab Februar 2022 (gemeint wohl: 2021 [vgl. Urk. 1 S. 10 Ziff. 30]), eine Dreiviertelsrente ab Februar 2022 und eine ganze Rente ab Januar 2023 auszurichten (Urk. 1 S. 2). Mit Beschwerdeantwort vom 15. Dezember 2023 schloss die Beschwerdegegnerin auf Abweisung der Beschwerde (Urk. 5), worüber die Beschwerdeführerin mit Verfügung vom 18. Dezember 2023 in Kenntnis gesetzt wurde (Urk. 7). Das Gericht zieht in Erwägung: 1.</w:t>
      </w:r>
    </w:p>
    <w:p>
      <w:r>
        <w:rPr>
          <w:b/>
        </w:rPr>
        <w:t>E. 2.1</w:t>
      </w:r>
    </w:p>
    <w:p>
      <w:r>
        <w:t>Die Beschwerdegegnerin hielt in der angefochtenen Verfügung vom 4. Oktober 2023 fest, die Beschwerdeführerin sei seit dem 1. Juli 2018 in ihrer Erwerbsfähig keit eingeschränkt. Nach Beendigung der Eingliederungsmassnahmen im Februar 2021 sei die Rentenprüfung eingeleitet worden. In der zuletzt ausgeübten Tätigkeit sei die Beschwerdeführerin seit dem 1. Juli 2018 vollständig arbeits unfähig ;</w:t>
      </w:r>
    </w:p>
    <w:p>
      <w:r>
        <w:t>f ür eine leidensangepasste Tätigkeit bestehe seit dem 17. Februar 2021 eine 50%ige Arbeitsfähigkeit. Für das Valideneinkommen sei das Einkommen des Jahres 2017 gemäss IK-Auszug herangezogen und entsprechend der Lohnent wicklung angepasst worden. Das Invalideneinkommen sei gestützt auf die effektiv erzielten Einkommen ermittelt worden (Urk. 2 S. 7).</w:t>
      </w:r>
    </w:p>
    <w:p>
      <w:r>
        <w:t>Für die Periode Februar 2021 bis 31. Januar 2022 ergebe sich ein Invaliditätsgrad von 73 % und folglich ein Anspruch auf eine ganze Rente. Ab Februar 2022 habe die Beschwerdeführerin in einem 60%-Pensum gearbeitet und dementsprechend ein Einkommen erzielt. Obwohl die Leistungsfähigkeit nur 50 % betragen habe, sei auf das tatsächlich erwirtschaftete Einkommen abzustellen. Für den Zeitraum von Februar 2022 bis 31. Dezember 2022 resultiere ein Invaliditätsgrad von 68</w:t>
      </w:r>
    </w:p>
    <w:p>
      <w:r>
        <w:t>% . Da die Veränderung mehr als fünf</w:t>
      </w:r>
    </w:p>
    <w:p>
      <w:r>
        <w:t>Prozentpunkte betrage, gelange das neue Recht zu r</w:t>
      </w:r>
    </w:p>
    <w:p>
      <w:r>
        <w:t>Anwendung und die ganze Invalidenrente sei auf eine 68%-Rente einer ganzen Rente herabzusetzen. Ab 1. Januar 2023 sei der Arbeitsvertrag der Beschwerdeführerin wieder auf ein 50%-Pensum angepasst worden , was unter Berücksichtigung des im Jahr 2023 erzielten Lohns einen Invaliditätsgrad von 72 % ergebe. Da die Voraussetzung einer Veränderung um mindestens fünf Prozentpunkte nicht erfüllt sei, bestehe weiterhin Anspruch auf eine Rente von 68 % einer ganzen Invalidenrente (Urk. 2 S. 8).</w:t>
      </w:r>
    </w:p>
    <w:p>
      <w:r>
        <w:rPr>
          <w:b/>
        </w:rPr>
        <w:t>E. 2.2</w:t>
      </w:r>
    </w:p>
    <w:p>
      <w:r>
        <w:t>In ihrer Beschwerdeschrift vom 6. November 2023 machte die Beschwerdeführe rin im Wesentlichen geltend, für die Berechnung des Valideneinkommens sei die Beschwerdegegnerin zu Recht vom Einkommen aus dem Jahr 2017 ausgegangen und habe dies der Nominallohnentwicklung in den Jahre n 2021, 2022 und 2023 angepasst (Urk. 1 S. 7 Ziff. 19). Das für den Zeitraum von Februar 2021 bis 31. Januar 2022 auf Fr. 30'950.20 festgelegte Invalideneinkommen sei allerdings nicht korrekt, da der im Arbeitsvertrag unmissverständlich vereinbarte 13. Monatslohn nicht angerechnet worden sei. Das Invalideneinkommen für die genannte Periode belaufe sich daher auf Fr. 33'429.40 , w as bei einem Validen einkommen von Fr. 113'609.40 zu einem Invaliditätsgrad von 71 % führe. Im Vergleich zu den von der Beschwerdegegnerin für die Periode Februar bis Dezember 2022 und diejenige ab Januar 2023 ermittelten Invaliditätsgrad en</w:t>
      </w:r>
    </w:p>
    <w:p>
      <w:r>
        <w:t>von 68 % bzw. 72 % zeige sich somit eine Veränderung um 3 bzw. 4 %, womit es nicht zu einer Überführung ins neue stufenlose Rentensystem im Sinne der Über gangsbestimmungen komme. Es bestehe daher Anspruch auf eine ganze Rente ab Februar 2021, eine Dreiviertelsrente ab Februar 2022 und wiederum eine ganze Rente ab Januar 2023</w:t>
      </w:r>
    </w:p>
    <w:p>
      <w:r>
        <w:t>(Urk. 1 S. 8-10). 3.</w:t>
      </w:r>
    </w:p>
    <w:p>
      <w:r>
        <w:rPr>
          <w:b/>
        </w:rPr>
        <w:t>E. 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1.</w:t>
      </w:r>
    </w:p>
    <w:p>
      <w:r>
        <w:rPr>
          <w:b/>
        </w:rPr>
        <w:t>E. 3.1</w:t>
      </w:r>
    </w:p>
    <w:p>
      <w:r>
        <w:t>In medizinischer Hinsicht stützte sich die Beschwerdegegnerin hauptsächlich auf die Beurteilung des RAD-Arztes B.___ , Facharzt für Psychiatrie und Psychotherapie, vom 21. September 2022 (Urk. 6/77/6-8). Dieser ging von folgenden Diagnosen mit dauerhaften Auswirkungen auf die Arbeitsfähigkeit aus (Urk. 6/77/7): - wahnhafte Störung (ICD-10 F22.0) - Zwangserkrankung mit Zwangsgedanken und Zwangshandlungen gemischt (ICD-10 F42.2) .</w:t>
      </w:r>
    </w:p>
    <w:p>
      <w:r>
        <w:t>Es lägen verschiedene Bericht e vor , wobei diejenigen von Dr. med. C.___ , Facharzt für Psychiatrie und Psychotherapie, und Dr. med. D.___ , Fachärztin für Psychiatrie und Psychotherapie, plausibel seien. Symptome und Beschwerden seien darin nachvollziehbar beschrieben und diagnostisch eingeordnet worden. Im Verlauf sei eine ausgeprägt wahnhafte Symptomatik begleitet von einer depressiven Stimmungslage im Vordergrund gestanden. Die von Misstrauen geprägten Interventionen der Beschwerdeführerin gegenüber den behandelnden Arztpersonen und der Beschwerdegegnerin seien entsprechend einzuordnen. Dr. D.___</w:t>
      </w:r>
    </w:p>
    <w:p>
      <w:r>
        <w:t>beschreibe weiterhin ein miss trauisches Verhalten mit wahnhaften Anteilen, wobei die Zwangserkrankung im Laufe der Behandlung stärker in den Vordergrund getreten sei (Urk. 6/77/8). In Bezug auf die bisherige Tätigkeit als Direktionsassi stentin habe dies folgende Einschränkungen zur Folge: Beeinträchtigung von Gedächtnis, Aufmerksamkeit und Konzentration, erhöhte Ermüdbarkeit, Unsicherheit, Entscheidungsschwäche, Zweifel, Beeinträchtigung durch Zwangsgedanken und -handlungen, geringe emotionale Belastbarkeit. Dem Belastungsprofil entsprächen Tätigkeiten in einem ruhige n Arbeitsumfeld mit Fremdkontrolle bei Entscheidungen, ohne Leistungs druck und Multitasking. Für die bisherige Tätigkeit bestehe seit dem 1. Juli 2018 eine 100%ige Arbeitsunfähigkeit . Diese habe ab genanntem Datum auch für angepasste Tätigkeiten vorgelegen; seit dem 17. Februar 2021 bestehe diesbezüg lich eine 50%ige Arbeitsunfähigkeit. Überwiegend wahrscheinlich werde sich der Gesundheitszustand nicht mehr wesentlich ändern. Eine dauerhafte Anstellung im ersten Arbeitsmarkt in einem 50%-Pensum sei wünschenswert und als guter Verlauf zu beurteilen (Urk. 6/77/7-8).</w:t>
      </w:r>
    </w:p>
    <w:p>
      <w:r>
        <w:rPr>
          <w:b/>
        </w:rPr>
        <w:t>E. 3.2</w:t>
      </w:r>
    </w:p>
    <w:p>
      <w:r>
        <w:t>Diese versicherungsinternen fach ärztlichen Feststellungen erweisen sich mit Blick auf die übrige Aktenlage als schlüssig und nachvollziehbar .</w:t>
      </w:r>
    </w:p>
    <w:p>
      <w:r>
        <w:t>S ie wurden denn auch weder von der Beschwerdeführerin in Zweifel gezogen , noch sind anders lautende fachärztliche Einschätzungen dokumentiert.</w:t>
      </w:r>
    </w:p>
    <w:p>
      <w:r>
        <w:t>Es leuchtet ein, dass der Beschwerdeführerin die angestammte Tätigkeit als Assistentin Anlageberatung bzw. Prokuristin angesichts der mit den psychischen Erkrankungen einhergehen den und vom RAD umschriebenen funktionellen Einschränkungen nicht mehr zumutbar ist, namentlich da sie stellvertretend auch leitende Aufgaben ihres Vorgesetzten übernahm (Urk. 6/6/2, 6/12/5-6). Die für leidensadaptierte Tätigkeiten ab dem 17. Februar 2021 attestierte Arbeitsunfähigkeit von 50 % steht einerseits im Einklang mit der Beurteilung der behandelnden Psychiaterin Dr. D.___ (Urk. 6/ 59/2, 6/60/2, 6/67/1 und 6/83); andererseits korrespondiert sie mit der über mehrere Jahre im Rahmen der beruflichen Eingliede rungsmassnahmen und schliesslich im ersten Arbeitsmarkt beim A.___</w:t>
      </w:r>
    </w:p>
    <w:p>
      <w:r>
        <w:t>erprobten Leistungsfähigkeit . Dabei wurde von Arbeitgeberseite insbesondere bestätigt , dass das Pensum der Beschwerdeführerin zwar ab dem 17.</w:t>
      </w:r>
    </w:p>
    <w:p>
      <w:r>
        <w:t>Februar 2022 für ein Jahr auf 60 % erhöht worden (vgl. Urk. 6/87/13), die gezeigten Leistungen jedoch nie über 50 % hinausgegangen seien (Urk. 6/87/12).</w:t>
      </w:r>
    </w:p>
    <w:p>
      <w:r>
        <w:t>Insgesamt ist somit mit überwiegender Wahrscheinlichkeit davon auszugehen, dass die Beschwerdeführerin in ihrer angestammten Tätigkeit dauerhaft vollständig arbeitsunfähig ist. Demgegenüber besteht für Tätigkeiten, die dem vom RAD statuierten Belastungsprofil entsprechen (wie diejenige beim A.___ ) , seit dem 17. Februar 2021 medizinisch-theoretisch eine 50%ige Arbeitsfähigkeit. Der Vollständigkeit halber bleibt anzumerken, dass aus Gründen der Verhältnismäs sigkeit unter anderem dort vom grundsätzlich für alle psychischen Leiden vorgesehenen strukturierten Beweisverfahren (vgl. BGE 141 V 281) abgesehen werden kann, wo es nicht nötig ist. Die Frage der Notwendigkeit in diesem Sinne beurteilt sich nach dem konkreten Beweisbedarf (BGE 143 V 418 E.</w:t>
      </w:r>
    </w:p>
    <w:p>
      <w:r>
        <w:t>7.1). In Anbetracht der im Wesentlichen übereinstimmenden fachärztlichen Einschätzun gen hinsichtlich Diagnose und funktionelle n Auswirkungen sowie der</w:t>
      </w:r>
    </w:p>
    <w:p>
      <w:r>
        <w:t>fehlenden Anhaltspunkte</w:t>
      </w:r>
    </w:p>
    <w:p>
      <w:r>
        <w:t>für Inkonsistenzen rechtfertigt sich im konkreten Fall der Verzicht auf ein strukturiertes Beweisverfahren.</w:t>
      </w:r>
    </w:p>
    <w:p>
      <w:r>
        <w:rPr>
          <w:b/>
        </w:rPr>
        <w:t>E. 4</w:t>
      </w:r>
    </w:p>
    <w:p>
      <w:r>
        <w:t>3</w:t>
      </w:r>
    </w:p>
    <w:p>
      <w:r>
        <w:t>Unbestrittenermassen war die Beschwerdeführerin ab dem 17. Februar 2022 in einem 60%-Pensum beim A.___ angestellt (Urk. 6/61) und erzielte ein dementsprechend höheres Einkommen als im Vorjahr. Es betrug g emäss Lohnausweis für das Jahr 2022 welchen beide Parteien zu Recht als massgebend erachten</w:t>
      </w:r>
    </w:p>
    <w:p>
      <w:r>
        <w:t>Fr. 36'118.-- (Urk. 6/94). Aufgrund dieser erwerblichen Veränderung ist ein Revisionsgrund ohne Weiteres gegeben (vgl. Urteil des Bundesgerichts 8C_ 728/2020 vom 23. Juni 2021 E. 3.2 mit Hinweisen) , woran auch nichts ändert, dass die Beschwerdeführerin gemäss de n Ausführungen ihres Vorgesetzten in seinem Schreiben vom 22. Dezember 2022 (Urk. 6/87/12) und der Stellungnahme der behandelnden Psychiaterin vom 23. Dezember 2022 (Urk. 6/85/1-2) mit überwiegender Wahrscheinlichkeit ihre Leistungsfähigkeit nicht auf über 50 % zu steigern vermochte. Eine weitere erwerbliche Veränderung trat sodann am 1. Januar 2023 ein, als das Arbeitspensum wieder auf 50 % reduziert und ein jährlicher Bruttolohn (inkl. 13. Monatslohn) von Fr. 32'129.50 vereinbart wurde (Urk. 6/87/13).</w:t>
      </w:r>
    </w:p>
    <w:p>
      <w:r>
        <w:t>Die genannten effektiven Erwerbseinkommen sind als Invalideneinkommen heranzuziehen; das Valideneinkommen bestimmt sich wiederum auf der Grund lage des vor dem Eintritt des Gesundheitsschadens von der Beschwerdeführerin erzielten Verdienstes unter Berücksichtigung der Nominallohnentwicklung bis 2022 bzw. 2023. Es kann in diesem Zusammenhang auf die von der Beschwerde gegnerin durchgeführten Einkommensvergleiche verwiesen werden (Urk. 2 S. 8, Urk. 6/112/2), die auch von der Beschwerdeführerin nicht in Frage gestellt werden (Urk. 1 S. 9 Ziff. 27). Der Invaliditätsgrad beläuft sich demnach für die Zeit ab Februar 2022 auf 68 % und für die Zeit ab Januar 2023 auf 72 %.</w:t>
      </w:r>
    </w:p>
    <w:p>
      <w:r>
        <w:t>Gemäss den Übergangsbestimmungen zur Änderung des IVG vom 19. Juni 2020 (Weiterentwicklung der IV) bleibt der bisherige Rentenanspruch für Rentenbezü gerinnen und -bezüger, deren Rentenanspruch vor Inkrafttreten dieser Änderung entstanden ist und die bei Inkrafttreten dieser Änderung das 55. Altersjahr noch nicht vollendet haben, solange bestehen, bis sich der Invaliditätsgrad nach Art . 17 Abs . 1 ATSG ändert ( lit . b Abs. 1).</w:t>
      </w:r>
    </w:p>
    <w:p>
      <w:r>
        <w:t>Die Beschwerdegegnerin hat korrekt erkannt, dass im Februar 2022 eine Änderung des Invaliditätsgrades von 73 auf 68 % und somit von fünf Prozentpunkten im Sinne von Art. 17 Abs. 1 lit . a n ATSG</w:t>
      </w:r>
    </w:p>
    <w:p>
      <w:r>
        <w:t>eingetreten ist , weshalb die bisherige ganze Rente der zu diesem Zeitpunkt noch nicht 55 - jährigen Beschwerdeführerin in Anwendung des ab 1. Januar 2022 in Kraft getretenen Rechts auf eine 68%-Rente einer ganzen Rente herabzusetzen ist (vgl. Art. 28b Abs. 2 n IVG ) . Zutreffend ist sodann das Absehen von einer Rentenerhöhung im Jahr 2023, da sich der Invaliditätsgrad von 68 auf 72 % und somit nicht um mindestens fünf Prozentpunkte verändert hat.</w:t>
      </w:r>
    </w:p>
    <w:p>
      <w:r>
        <w:rPr>
          <w:b/>
        </w:rPr>
        <w:t>E. 4.1</w:t>
      </w:r>
    </w:p>
    <w:p>
      <w:r>
        <w:t>Auf der Grundlage der obigen Erkenntnisse sind die erwerblichen Auswirkungen zu prüfen. Unbestrittenermassen bildet der Februar 2021 den Zeitpunkt des frühestmöglichen Rentenbeginns . Zum einen hatte sich die Beschwerdeführerin bereits im Juli 2019 zum Leistungsbezug angemeldet (Urk. 6/2 f.) und zum anderen bestand</w:t>
      </w:r>
    </w:p>
    <w:p>
      <w:r>
        <w:t>gemäss fachärztlicher Feststellung seit dem 1. Juli 2018 eine Arbeitsunfähigkeit für</w:t>
      </w:r>
    </w:p>
    <w:p>
      <w:r>
        <w:t>die angestammte Tätigkeit . Dementsprechend waren im Februar 2021 sowohl das Wartejahr im Sinne von Art. 28 Abs. 1 lit . b IVG als auch die sechsmonatige Karenzfrist seit der Geltendmachung des Leistungs anspruchs (Art. 29 Abs. 1 IVG) abgelaufen. Da der Beschwerdeführerin im Zuge der gewährten beruflichen Eingliederungsmassnahmen Taggelder ausgerichtet wurden (Urk. 6/18, 6/24, 6/30 und 6/35), fiel die Rentenzusprechung jedoch erst nach Abschluss ebendieser Massnahmen im Februar 2021 in Betracht ( Urk.</w:t>
      </w:r>
    </w:p>
    <w:p>
      <w:r>
        <w:t>6/44; vgl. Art. 29 Abs. 2 IVG).</w:t>
      </w:r>
    </w:p>
    <w:p>
      <w:r>
        <w:rPr>
          <w:b/>
        </w:rPr>
        <w:t>E. 4.2.1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rPr>
          <w:b/>
        </w:rPr>
        <w:t>E. 4.2.2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 lichkeit erstellt sein (BGE 145 V 141 E. 5.2.1, 139 V 28 E. 3.3.2, 135 V 58 E. 3.1, 134 V 322 E. 4.1).</w:t>
      </w:r>
    </w:p>
    <w:p>
      <w:r>
        <w:t>Die Beschwerdegegnerin legte das Valideneinkommen für das Jahr 2021 zuletzt auf Fr. 113'609.40 fest (Urk. 2 S. 8, Urk. 6/112/1) , was die Beschwerdeführerin nicht beanstandete (Urk. 1 S. 9 Ziff. 27) und auch seitens des Gerichts nicht zu bemängeln ist.</w:t>
      </w:r>
    </w:p>
    <w:p>
      <w:r>
        <w:t>Dieser Betrag entspricht dem von der Beschwerdeführerin</w:t>
      </w:r>
    </w:p>
    <w:p>
      <w:r>
        <w:t>im Jahr</w:t>
      </w:r>
    </w:p>
    <w:p>
      <w:r>
        <w:t>2017 vor Eintritt des Gesundheitsschadens erzielten Verdienst (Urk. 6/1 ; Fr. 110'265.-- ) unter Berücksichtigung der Nominallohnentwicklung bis 2021 . Aus den Akten ergeben sich im Übrigen keine Hinweise dafür, dass die Beschwer deführerin ihre während</w:t>
      </w:r>
    </w:p>
    <w:p>
      <w:r>
        <w:t>rund eines Jahrzehnte s</w:t>
      </w:r>
    </w:p>
    <w:p>
      <w:r>
        <w:t>bei der Y.___ Co. ausgeübte Tätigkeit als Assistentin Anlageberatung bzw. Prokuristin im Gesund heitsfall nicht fortgesetzt hätte.</w:t>
      </w:r>
    </w:p>
    <w:p>
      <w:r>
        <w:rPr>
          <w:b/>
        </w:rPr>
        <w:t>E. 4.2.3</w:t>
      </w:r>
    </w:p>
    <w:p>
      <w:r>
        <w:t>Strittig ist demgegenüber die Ermittlung des Invalideneinkommens , wofür nach der Rechtsprechung primär von der beruflich-erwerblichen Situation auszugehen ist ,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Die Parteien stimmen grundsätzlich dahingehend überein, dass das Invalidenein kommen für das Jahr 2021 anhand des damals tatsächlich von der Beschwerde führerin erwirtschafteten Erwerbseinkommen s festzulegen ist (vgl. Urk. 1 S. 7 f., Urk. 2 S. 7 f.). Dem kann beigepflichtet werden, o bwohl sie ab dem 17. Februar 2021 bloss in einem auf ein Jahr befristeten Arbeitsverhältnis als Administra tionsmitarbeiterin beim A.___ stand (Urk. 6/42) . So schöpfte sie damit die ihr medizinisch-theoretisch verbliebene Restarbeitsfähigkeit von 50 % in einer angepassten Tätigkeit voll aus und erzielte nicht nur einen Soziallohn. Zudem wurde das Arbeitsverhältnis ab dem 17. Februar 2022 in eine unbefristete Anstellung überführt (Urk. 6/61, 6/87/13), weshalb auch von stabilen erwerb lichen Verhältnissen ausgegangen werden kann.</w:t>
      </w:r>
    </w:p>
    <w:p>
      <w:r>
        <w:t>Während die Beschwerdegegnerin das Invalideneinkommen zuletzt mit Fr. 30'950.20 bezifferte (Urk. 6/112 /1 ), macht e die Beschwerdeführerin ein solches von Fr. 33'429.40 geltend (Urk. 1 S. 8). Dabei zogen beide Parteien den IK-Eintrag des Jahres 2021 (Februar bis Dezember) im Betrag von Fr. 27'271.-- als Basis heran (Urk. 6/96) und rechneten diesen Wert auf ein volles Jahr hoch , wobei die Beschwerdeführerin den 13. Monatslohn zusätzlich an rechnete .</w:t>
      </w:r>
    </w:p>
    <w:p>
      <w:r>
        <w:t>Sodann addierten sie die im Dezember 2021 vom Arbeitgeber ausgerichtete Leistungs prämie von Fr. 1'200.-- (Urk. 6/108). Mit b eide n Berechnungsweisen wird übersehen , dass das Arbeitsverhältnis erst am 17. Februar 2021 begann und der im IK eingetragene Verdienst folglich nicht dem Lohn für volle elf Monate entspricht. Es erweist sich zudem nicht als erforderlich , den im IK -Auszug vermerkten Lohn hochzurechnen. Dem am 18. Januar 2021 unterzeichneten Arbeitsvertrag kann klar entnommen werden, dass sich das Jahresbruttogehalt in einem 50%-Pensum inklusive des 13. Monatslohns auf Fr. 30'000.-- beläuft ( Fr. 2'307.70 x</w:t>
      </w:r>
    </w:p>
    <w:p>
      <w:r>
        <w:t>13; Urk. 6/42). Hinzu kommt wie die Parteien zutreffend erkannt haben die zusätzlich ausbezahlte Leistungsprämie von Fr. 1'200.--, zumal diese einen Bestandteil des massgebenden Lohns darstellt (vgl. Art. 7 lit . c der Verord nung über die Alters- und Hinterlassenenversicherung [ AHVV ]). Das Invaliden einkommen für das Jahr 2021 beträgt demnach Fr. 31'200.-- .</w:t>
      </w:r>
    </w:p>
    <w:p>
      <w:r>
        <w:rPr>
          <w:b/>
        </w:rPr>
        <w:t>E. 4.2.4</w:t>
      </w:r>
    </w:p>
    <w:p>
      <w:r>
        <w:t>Ausgehend von einem Valideneinkommen von Fr. 113‘609.40 und einem Invalideneinkommen von Fr. 31‘200.-- resultiert ein Erwerbsausfall von Fr. 82‘409.40 und somit ein Invaliditätsgrad von gerundet 73 % (zum Runden: BGE 130 V 121; Urteil des Bundesgerichts 8C_23/2022 vom 21. September 2022 E. 7). Im Ergebnis bleibt es in Bezug auf die erstmalige Rentenzusprechung im Jahr 2021 folglich beim angefochtenen Entscheid.</w:t>
      </w:r>
    </w:p>
    <w:p>
      <w:r>
        <w:rPr>
          <w:b/>
        </w:rPr>
        <w:t>E. 5</w:t>
      </w:r>
    </w:p>
    <w:p>
      <w:r>
        <w:t>Nach dem Gesagten hat die Beschwerdegegnerin der Beschwerdeführerin</w:t>
      </w:r>
    </w:p>
    <w:p>
      <w:r>
        <w:t>zu Recht ab dem 1. Februar 2021 eine ganze Invalidenrente zugesprochen und diese mit Überführung in das neue stufenlose Rentensystem</w:t>
      </w:r>
    </w:p>
    <w:p>
      <w:r>
        <w:t>per 1. Februar 2022 auf eine 68%-Rente einer ganzen Rente herabgesetzt.</w:t>
      </w:r>
    </w:p>
    <w:p>
      <w:r>
        <w:t>Die angefochtene Verfügung vom 4. Oktober 2023 ist somit nicht zu beanstanden , was die Abweisung der dagegen erhobenen Beschwerde zur Folge hat.</w:t>
      </w:r>
    </w:p>
    <w:p>
      <w:r>
        <w:rPr>
          <w:b/>
        </w:rPr>
        <w:t>E. 6</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Beschwerdeführe 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 .</w:t>
      </w:r>
    </w:p>
    <w:p>
      <w:r>
        <w:t>Zustellung gegen Empfangsschein an: - Rechtsanwältin Stephanie C. Elms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C.___ 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