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IV.2023.00556 vom 2. September 2024</w:t>
      </w:r>
    </w:p>
    <w:p>
      <w:r>
        <w:t>ZH Sozialversicherungsgericht, 2024-09-02, DE</w:t>
      </w:r>
    </w:p>
    <w:p>
      <w:r>
        <w:rPr>
          <w:b/>
        </w:rPr>
        <w:t xml:space="preserve">Quelle: </w:t>
      </w:r>
      <w:r>
        <w:t>https://mcp.opencaselaw.ch/entscheid/zh_sozialversicherungsgericht_IV.2023.00556</w:t>
      </w:r>
    </w:p>
    <w:p>
      <w:r>
        <w:t>FR: ZH_SOZIALVERSICHERUNGSGERICHT IV.2023.00556 du 2 septembre 2024</w:t>
      </w:r>
    </w:p>
    <w:p>
      <w:r>
        <w:t>IT: ZH_SOZIALVERSICHERUNGSGERICHT IV.2023.00556 del 2 settembre 2024</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Allgemeinen Teil des Sozialversicherungsrechts (ATSG) vorzugehen (BGE 117 V 198 E. 3a, vgl. auch BGE 133 V 108 E. 5.2).</w:t>
      </w:r>
    </w:p>
    <w:p>
      <w:r>
        <w:rPr>
          <w:b/>
        </w:rPr>
        <w:t>E. 1.2</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 verhaltsabklärung, Beweiswürdigung und Durchführung eines Einkommens vergleichs (bei Anhaltspunkten für eine Änderung in den erwerblichen Auswirkungen des Gesundheitszustands) abermals rechtskräftig verneint, muss sich die leistungsansprechende Person dieses Ergebnis – vorbehältlich der Recht sprechung zur Wiedererwägung oder prozessualen Revision (vgl. BGE 127 V 466 E. 2c mit Hinweisen) – bei einer weiteren Neuanmeldung entgegenhalten lassen (BGE 130 V 71 E. 3.2.3; vgl. auch BGE 133 V 108 E. 5.3 f.).</w:t>
      </w:r>
    </w:p>
    <w:p>
      <w:r>
        <w:rPr>
          <w:b/>
        </w:rPr>
        <w:t>E. 1.3</w:t>
      </w:r>
    </w:p>
    <w:p>
      <w:r>
        <w:t>Mit dem Beweismass des Glaubhaftmachens sind herabgesetzte Anforderungen an den Beweis verbunden; die Tatsachenänderung muss nicht nach dem im Sozialversicherungsrecht sonst üblichen Beweisgrad der überwiegenden Wahrscheinlichkeit (BGE 138 V 218 E. 6) erstellt sein (Urteil des Bundesgerichts 8C_735/2019 vom 25. Februar 2020 E. 4.2). Für das Beweismass des Glaubhaft machens genügt es, dass für das Vorhandensein des behaupteten rechts erheblichen Sachumstands wenigstens gewisse Anhaltspunkte bestehen, auch wenn durchaus noch mit der Möglichkeit zu rechnen ist, bei eingehender Ab 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rPr>
          <w:b/>
        </w:rPr>
        <w:t>E. 1.4</w:t>
      </w:r>
    </w:p>
    <w:p>
      <w:r>
        <w:t>Richtet sich die Beschwerde gegen einen Nichteintretensentscheid,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 2. 2.1</w:t>
      </w:r>
    </w:p>
    <w:p>
      <w:r>
        <w:t>Die Beschwerdegegnerin erklärte zur Begrü n dung ihres Entscheids ( Urk. 2 ), am 2 6. Jan uar 2023 habe sich der Beschwerdeführer zum Leistungsbezug an gemeldet. Im Rahmen dieser Neuanmeldung habe er mit entsprechenden Unter lagen eine Veränderung der Verhältnisse glaubhaft machen müssen. Die ein gereichten Arztberichte belegten jedoch eine Verschlechterung der gesundheit lichen Situation nicht glaubhaft. Im Wesentlichen würden seit Jahren die gleichen subjektiven Beschwerden geschildert. 2.2</w:t>
      </w:r>
    </w:p>
    <w:p>
      <w:r>
        <w:t>Der Beschwerdeführer liess dagegen im Wesentlichen einwenden ( Urk. 1), er sei mit den eingereichten Arztberichten seiner Pflicht zur Glaubhaftmachung einer Verschlechterung seines medizinischen Zustands im Vergleich zum Referenzzeit punkt 7. Juli 2020 klar nachgekommen. Entgegen der Stellungnahme von RAD- Arzt</w:t>
      </w:r>
    </w:p>
    <w:p>
      <w:r>
        <w:t>N.___ , Facharzt für Neurologie und für Psychiatrie und Psycho therapie, sei gestützt auf den Bericht von Dr. E.___ vom 1 2. Juni 2023 eine Verschlechterung des Gesundheitszustandes glaubhaft belegt. Der Bericht von Dr.</w:t>
      </w:r>
    </w:p>
    <w:p>
      <w:r>
        <w:t>E.___ stütze sich nicht nur auf seine subjektiven Vorbringen, sondern bilde mit dem Mini-ICF-APP auch eine Objektivierung ab.</w:t>
      </w:r>
    </w:p>
    <w:p>
      <w:r>
        <w:t>Der RAD habe geltend gemacht , es sei zwar ein MR-LWS vom 1 9. Mai 2023 ein gereicht worden , welche s eine neue Diskushernie zeige. Aufnahmen der Wirbel säule liessen aber keinen Rückschluss auf tatsächliche Einschränkungen zu. Das s e i hier aber auch nicht die Frage – sondern die Veränderung, ev entuell Verschlechterung, im Vergleich zum letzten MR vom 2 3. Dezember 202 2. Im MR LWS nativ vom 2 3. Dezember 2022 habe noch keine Spinalkanalstenose vor gelegen, im Gegensatz zum MR der LWS vom 1 9. Mai 202 3. Dem RAD sei wohl nicht klar gewesen, dass im vorliegenden Fall die Eintretensfrage relevant sei. Angesichts dieser Ausgangslage sei die Beschwerdegegnerin verpflichtet , auf die Wiederanmeldung vom 2 6. Januar 2023 materiell einzutreten. 3.</w:t>
      </w:r>
    </w:p>
    <w:p>
      <w:r>
        <w:t>Bevor sich der Beschwerdeführer am 2 6. Januar 2023 bei der Beschwerdegegnerin zum Leistungsbezug anmeldete ( Urk. 14/232-237), hatte die Beschwerdegegnerin letztmals mit Verfügung vom 7. Juli 2020 ( Urk. 14/218) über einen Leistungs anspruch des Beschwerdeführers entschieden. Die Verfügung vom 7.</w:t>
      </w:r>
    </w:p>
    <w:p>
      <w:r>
        <w:t>Juli 2020 basierte auf einer rechtskonforme n Sachverhaltsabklärung .</w:t>
      </w:r>
    </w:p>
    <w:p>
      <w:r>
        <w:t>Vergleich s basis für die Beurteilung, ob der Beschwerdeführer eine Verschlechterung seines Gesundheitszustandes glaubhaft gemacht hat, bildet somit der 7. Juli 202 0. Dies ist zwischen den Parteien unbestritten (E. 2) . 4 . 4 .1</w:t>
      </w:r>
    </w:p>
    <w:p>
      <w:r>
        <w:t>Bei der am 7. Juli 2020 verfügten Leistungsabweisung ( Urk. 14/218) war die Beschwerdegegnerin davon ausgegangen, dass aus versicherungsmedizinischer Sicht ein chronisches Schmerzsyndrom sowie eine Hypermobilität ausgewiesen seien. Andere Diagnosen mit Auswirkungen auf die Arbeitsfähigkeiten lägen keine vor. Die Beschwerdegegnerin ging ( unverändert ) von einer vollen Arbeits fähigkeit des Beschwerdeführers in einer angepassten Tätigkeit aus. Einer an gepassten Tätigkeit entsprächen l e ichte wechselnd belasten d e körperliche Arbeiten ohne Zwangshaltungen der Wirbelsäule in wertschätzendem Umfeld. Die Beschwerdegegnerin stützte sich bei ihrem Entscheid im Wesentlichen auf das Gutachten der J.___ GmbH vom 6. April 2020 ( Urk. 14/212; vgl. Urk. 14/215 ) .</w:t>
      </w:r>
    </w:p>
    <w:p>
      <w:r>
        <w:t>Dem Gutachten der J.___ GmbH sind folgende Diagnosen mit Auswirkungen auf die Arbeitsfähigkeit zu entnehmen ( Urk. 14/212/9): - c hronische s</w:t>
      </w:r>
    </w:p>
    <w:p>
      <w:r>
        <w:t>lumbospondylogenes Schmerzsyndrom rechtsbetont (ICD-10 M54.5) - m yostatische Insuffizienz mit den entsprechenden muskuloligamentären Überlastungsreaktionen - k linisch keine Hinweise für radikuläre Symptomatik - r adiologisch und kernspintomographisch Osteochondrose L5/S1 (MR I August 2015, Röntgen Februar 2020) - Hypermobilität (ICD-10 M35.7)</w:t>
      </w:r>
    </w:p>
    <w:p>
      <w:r>
        <w:t>Als Diagnosen ohne Auswirkungen auf die Arbeitsfähigkeit hatten die Gutachter angeführt ( Urk. 14/212/9): - l eichte depressive Episode (ICD-10 F32.00) - c hronisches zervikospondylogenes Schmerzsyndrom (ICD-10 M53.1) - Dysbalancen der Schultergürtelmuskulatur - k linisch keine Hinweise für radikuläre Symptomatik - b elastungsabhängige Gonalgien beidseits (ICD-10 M25.56) - k linisch unauffälliger Befund ohne Hinweise für Meniskusläsion oder Bandinstabilitäten - r adiologisch unauffälliger Befund (R öntgen Mai 2011) - Restless - Legs -Syndrom (ICD-10 G25.8) - Migräne ohne Aura (ICD-10 G43) - f ortgesetzter Nikotinkonsum, schädlicher Gebrauch (ca. 30 pack years ; ICD-10 F17.1)</w:t>
      </w:r>
    </w:p>
    <w:p>
      <w:r>
        <w:t>Der Beschwerdeführer leide seit Jahren unter anhalten d en Rückenschmerzen . Bei der letzten IV-Anmeldung im Dezember 2018 seien auch psychische Probleme geltend gemacht worden . Bei ihrer rheumatologischen U n t ersuchung sei en ein chronisches lumbospondylogenes Schmerzsyndrom bei Osteochondros e L5/S1 sowie eine Hypermobilität diagnostiziert worden. Dur c h diese Befunde seien dem Beschwerdeführer körperlich schwere und andauernd mittelschwe r e Tätigkeiten, wie er sie früher im Gerüstbau ausgeübt habe, nicht mehr zumut b ar. Körperlich angepasste Tätigkeiten seien ohne Leistungseinsc hr änkung möglich. Bei ihrer neurolog i schen Un t ersuchung seien keine radikulären oder neuropathischen pathologischen Befunde festgestellt worden. Der Beschwerdeführer leide an einem Restless- Legs -Syndrom und einer Migräne. Bei diesen Diagnosen bestehe eine Behand l un g smöglichkeit. Eine Einsch r änkung der Arbeitsfähigkeit erfolge daraus nicht. Bei ihrer allgemeininternistischen Untersuchung seien unauffällige Befunde erhoben worden. Der Beschwerdeführer betreibe einen fortgesetzten Nikotinabusus. Eine Einschränkung der Arbeitsfähigkeit ergebe sich aus all gemeininternistischer Sicht nicht. Bei ihrer psychiatrischen Untersuchung sei eine leichte depressi v e Episode diagnostiziert worden. Der Beschwerdeführer sei durch die leichte depressive Symptomatik in seinen Aktivitäten nicht wesentlich ein geschränkt. Eine subjektive erhöhte Schmerzempfin d ung sei mit der leichten depress iv en Episode möglich. Eine Einschränkung der A r beitsfäh i gkeit bestehe aus psychiatrische r Sic ht nicht. Eine somatoforme Schmerzstörung oder eine posttraumatische Belastungsstörung hätten nicht bestäti gt werden können ( Urk. 14/212/9-10).</w:t>
      </w:r>
    </w:p>
    <w:p>
      <w:r>
        <w:t>Der Beschwerdeführer habe Ressourcen für eine berufliche Tätigkei t . Er habe einen Berufsabschluss in der Schweiz und mehrere Jahre gearbeitet. Er sei auch im Alltag aktiv und helfe etwas im Haushalt. Belastungsfa k toren lägen im psychosozialen Ber e ich mit finanziellen Problemen und Abhängigkeit von der Sozialhilfe. Durch die Unterstützung der Familie bei seinen Aktivitäten erhalte er einen sekundären Krankheitsgewinn. Bei ihren Untersuchungen seien gewisse Inkonsistenzen festgestellt worden. Die vom Beschwerdeführer angegebenen Beschwerden und Einschränkungen könnten mit ihren medizinischen Befunden nicht vollständig erklärt werden. Bei den Laboruntersuchungen hätten auch die Medikamentenspiegel im tiefen oder nicht nachweisbaren Bereich gelegen. Dies zeige auf, dass der Beschwerdefü h re r seine Medikamente nicht konsequent an wende bzw. nicht in der von ihm angegebenen Dosierung einnehme (Urk.</w:t>
      </w:r>
    </w:p>
    <w:p>
      <w:r>
        <w:t>14/212/10).</w:t>
      </w:r>
    </w:p>
    <w:p>
      <w:r>
        <w:t>In der bisherigen Tätigkeit sei der Beschwerdeführer zu 100 % arbeitsunfähig. In einer körperlich leichten, wechselbelastende n Tätigkeit ohne Zwangshaltungen mit der Wirbelsäule bestehe hingegen eine 100%ige Arbeits- und Leistungsfähig keit ( Urk. 14/212/10-11) . 4 .2 4 .2.1</w:t>
      </w:r>
    </w:p>
    <w:p>
      <w:r>
        <w:t>Im aktuellen Neuanmeldeverfahren wurden die folgenden medizinischen Berichte aktenkundig: 4 .2.2</w:t>
      </w:r>
    </w:p>
    <w:p>
      <w:r>
        <w:t>Lic. phil. K.___ und Dr. L.___ von der M.___ erklärten mit Bericht an Dr. E.___</w:t>
      </w:r>
    </w:p>
    <w:p>
      <w:r>
        <w:t>vom 3 0. Dezember 20 2 2 ( Urk. 14/233) , sie würden beim Beschwerdeführer, welcher am 2 5. Oktober 2022 in ihre Tagesklinik eingetreten sei, eine erneute Beurteilung seines invalidenversicherungsrechtlichen Leistungsanspruchs empfehlen . Der Beschwerdeführer zeige seit der letzten Beurteilung</w:t>
      </w:r>
    </w:p>
    <w:p>
      <w:r>
        <w:t>aus dem Jahr 2020 eine erhebliche Zustandsverschlechterung. Damals</w:t>
      </w:r>
    </w:p>
    <w:p>
      <w:r>
        <w:t>seien die gesundheit lichen Einsch r änkungen des Beschwerdeführer s mit den Diagnosen eine s chronischen Schmerzsyndroms sowie einer posttraumatischen Belastungsstörung abgebildet und eine 70%ige Arbeitsfähigkeit (in angepasster Tätigkeit) attestiert worden . Der psychische Zustand des Beschwerdeführers präsentiere sich bei ihnen weitaus schlech t er. Das Ausmass der aktuellen Symptomatik und Funktions einsch r änkungen</w:t>
      </w:r>
    </w:p>
    <w:p>
      <w:r>
        <w:t>erfülle die Kriteri e n einer komplexen posttraumatischen Be l astungsstörung. Di e im damaligen Gutachten beschriebene potentiell e Aggravation des Leidens könne aus ihrer Sicht nicht gänzlich ausgeschlossen werden . Sie schliesse für sie jedoch nicht aus, dass die glaubhaft geschilderten schweren Traumatisierungen in der Jugendzeit auf Ebene der Persönlichkeits entwicklung schwere Folgen auf die psychische Integrität des Beschwerdeführers hinterlassen hätten.</w:t>
      </w:r>
    </w:p>
    <w:p>
      <w:r>
        <w:t>Als Dia g nosen führten</w:t>
      </w:r>
    </w:p>
    <w:p>
      <w:r>
        <w:t>lic.</w:t>
      </w:r>
    </w:p>
    <w:p>
      <w:r>
        <w:t>p hil. K.___ und Dr. L.___ an: - k omplexe posttraumatische Belastungsstörung nach ICD-11 mit persönlichkeitsprägenden Anteilen (Impulsivität, Verbitterung, dysfunktionales Selbstbild, schwerer Rückzug und Vermeidung) - p assager mit psych ot ischen Symptomen ( Verfolgungs - und Beeinträchti g ungserl e ben, optische und olfaktor i sche Halluzinati o nen) - c hronische Schmerzstörung mit somatischen und psychischen Faktoren (ICD-10 F45.41) - r ezidivierende depressive Störung, gegenwärtig leichte Episode (ICD-10 F33.0) - p sychische und Verhaltensstörungen durch Tabak: sch ä dlicher Gebrauch (ICD-10 F17.1)</w:t>
      </w:r>
    </w:p>
    <w:p>
      <w:r>
        <w:t>Aus ihrer psychiatrische n Sicht bestehe seit mindestens 2017 eine 100%ige Arbeitsunfähigkeit in angestammter und angepasster Tätigkeit. Die Prognose hin sichtlich Reintegration in den Arbeitsmarkt sei auf grund der Schwere der Grunderkrankung extrem ungünstig, weswegen sie eine erneute Prüfung des Leistungsanspruchs dringend empfählen. 4 .2.3</w:t>
      </w:r>
    </w:p>
    <w:p>
      <w:r>
        <w:t>Dr. I.___</w:t>
      </w:r>
    </w:p>
    <w:p>
      <w:r>
        <w:t>erklärte mit Bericht vom 1 3. April 2023 ( Urk. 14/257), bekanntlich leide d er Beschwerdeführer an einer p osttraumatischen Belastungsstörung und an einem chronischen lumbovertebralen und lumbospondylogenen Schmerz syndrom rechts bei degenerativen Veränderungen der LWS. Der Beschwerde führer s e i seit Jahren in teils ambulanter, zeitweise auch stationärer psychiatrischer Behandlung. Der psychische Zustand s e i sehr wechselhaft .</w:t>
      </w:r>
    </w:p>
    <w:p>
      <w:r>
        <w:t>A us seiner Sicht als Hausarzt sei der Beschwerdeführer schon rein wegen der psychischen Diagnose seit Jahren nicht arbeitsfähig. Der Beschwerdeführer sei zudem seit Jahren immer wieder wegen seiner chronischen lumbalen Rücken schmerzen, die zeitweise exazerbierten und zur Bettlägerigkeit führten , bei ihm in Behandlung . Alle Behandlungsversuche seien nicht nachhaltig erfolgreich gewesen. Auch wegen der somatischen Diagnose sei der Beschwerdeführer im normalen Arbeitsmarkt seit Jahren nicht arbeitsfähig. Die Einschätzung des D.___ -Gutachtens, dass der Beschwerdeführer in einer angepassten Tätigkeit 70</w:t>
      </w:r>
    </w:p>
    <w:p>
      <w:r>
        <w:t>% arbeitsfähig wäre, sei aus seiner Sicht völlig realitätsfremd. Der Beschwerdeführer sei vielmehr seit Jahren wegen der oben erwähnten Diagnose n zu 100 % arbeitsunfähig. Eine Besserung sei in absehbarer Zeit nicht zu erwarten. 4 .2. 4</w:t>
      </w:r>
    </w:p>
    <w:p>
      <w:r>
        <w:t>Am 1 9. Mai 2023 unterzog sich der Beschwerdeführer einer MR - Untersuchung der LWS. Dr. med. O.___ , Facharzt für Radiologie, hielt dazu als Beurteilung fest ( Urk. 14/255/1): n eue oder grössenprogrediente Hernie/Extrusion LWK4/5 dorsal median mit resultierend hochgradiger Spinalkanalstenose. Zumindest eine Affektion von L5 ist beidseits zu postulieren. LWK3/4 und LWK5/SWK1 Diskopathien stationär, hier keine Neurokompression. 4 .2. 5</w:t>
      </w:r>
    </w:p>
    <w:p>
      <w:r>
        <w:t>Am 1 2. Juni 2023 berichtete die behandelnde Psychiaterin Dr. E.___ der Beschwerdegegnerin ( Urk. 14/256). Sie führte dabei als Diagnosen an: - s onstige andauernde Persönlichkeitsänderung (ICD-10 F62.8) mit Ent fremdung, misstrauische r Haltung der Welt gegenüber, dysfunktionale m Selbstbild - r ezidivierende depressive Störung (ICD-10 F33.1), aktuell mittelgradig mit Chronifizierungstendenz - Zwangsstörung mit vorwiegend Zwangshandlungen (ICD-10 F42.1) - g eneralisierte Angststörung (ICD-10 F41.1) - Panikstörung mit Agoraphobie (ICD-10 F41.0) - Differentialdia g nose auf dem Boden einer komplexen posttraumatischen Belastungsstörung - c hronische Schmerzstörung mit somatischen und psychischen Faktoren (ICD-10 F45.41)</w:t>
      </w:r>
    </w:p>
    <w:p>
      <w:r>
        <w:t>Der Beschwerdeführer erlebe durchgehend starke Ängste, die zeitweise auch wahnhaft anmuteten oder zwanghaften Charakter annähmen. Diese Ängste seien von starken physischen Reaktionen wie Zittern, Muskelanspannung, Übelkeit, Schwitzen und Benommenheit begleitet. Diese Ängste n ä hmen den Alltag in allen Bereichen, sein Erleben und Handeln gänzlich ein. Die Ängste drehten sich inhaltlich um Kontrollverlust und dass Familienangehörige oder er unerwartet versterben könnten.</w:t>
      </w:r>
    </w:p>
    <w:p>
      <w:r>
        <w:t>Seine Wegfähigkeit zu verbessern, indem die psychiatrische Spitex mit ihm auf die Str a sse g inge oder Bus f ü hre, habe nicht umgesetzt w e rden können. Die Ängste/Anspannung bei Konfrontation mit triggernden</w:t>
      </w:r>
    </w:p>
    <w:p>
      <w:r>
        <w:t>Situationen seien nicht titrierbar und damit für ihn (und die begleitende Spitex) nicht steuerbar. Dem Beschwerdeführer fehlten weiterhin Skills , mit Anspannung und Ängsten adäquater umzugehen. Einzuschlafen sei für ihn bedrohlich, auch da die Angst (bestehe), im Schlaf nichts von Beschwerden zu merken und zu sterben. Der Beschwerdeführer berichte durchgehend, nicht alleine in der Wohnung sein zu können. Seine Frau gehe einkaufen, wenn er schlafe.</w:t>
      </w:r>
    </w:p>
    <w:p>
      <w:r>
        <w:t>Betreffend Befund führte Dr. E.___ an: Der Beschwerdeführer komme mit einer Krücke pünktlich zur Sitzung. Er gebe Schmerzen von 8 im Bein an (Skala 0-10), Gefühlsstörungen, Kribbeln. Allseits orientierter, wacher, sportlich gekleideter, genügend gepflegter 45 - jähriger Mann. Verständigung auf Schweizerdeutsch ausreichen d , gelegentlich müsse sie ( Dr. E.___ ) neu formulieren. Zeige über das einstündige Gespräch mimisch und mit Gestik ein Schmerzerleben. Keine Hin weise auf mnestische Störungen, Auffassungsvermögen gegeben. Wechsle das Thema bei Fragen nach aktuellem Befinden und Erleben auf Themen von Kindern, Besuch beim Hausarzt. Stimmungslage mittelgradig herabgestimmt. Spontan und auf Nachfragen keine Äusserungen von freudvollem Erleben, im affektiven Aus druck verarmt und verflacht. Auch nicht klagsam. Wenig betroffen bei Äusserungen der Ängste und Zwänge , was parathym wirke. Schwere Schuld gefühle gegenüber den Kindern und der Ehefrau. Keine Hoffnung auf Besserung sei n es Zustandes, sehe keine Möglichkeiten , sich selber helfen zu können. Lebensüberdruss mit latenter Suizidalität, zeitweise konkrete Suizidgedanken (verlassener Brunnen im Wald im Kosovo, in den er sich habe stürzen wollen, seine Frau sei dazwischengekommen) .</w:t>
      </w:r>
    </w:p>
    <w:p>
      <w:r>
        <w:t>Verschiedene medikamentöse Therapieversuche mit Neuroleptika und/oder Anti depressiv a hätten nicht adäquat installiert werden können, da der Beschwerde führer bei körperlichen Symptomen auch hier mit Angst, gegebenenfalls Todes angst, reagiere und die Medikation meist ohne Rücksprache reduziere oder wieder absetze. Neuroleptika oder schlafanstossende Antidepressiva machten oft müde (eigentlich erwünscht). Für den Beschwerdeführer sei das bedrohlich, da es für ihn weiteren Kontrollverlust bedeute. Die einzige genügend ausreichende Therapie in Dosierung und Dauer sei mit Trazodon uno mit einer Besserung der Stimmung und weniger Albträumen gelungen. Wegen Müdigkeit sei die Medikation aber durch den Beschwerdeführer wieder abgesetzt worden. Aktuell laufe ein medikamentöser Therapieversuch mit Pregabalin bei Angst und zur Schmerzmodulierung . Der Beschwerdeführer nehme regelmässig Lorazepam (Beruhigungsmittel gegen Angst) in niedriger Dosis, wenn er das Haus verlasse oder ein Besuch bei den Eltern oder bei Therapeuten anstehe. Der labortechnische Befund eines tiefen Medikamentenspiegels, wie im letzten Gutachten erwähnt, entspreche also eher seiner Symptomatik und müsse nicht eindeutig als Zeichen schlechter Compliance gewertet werden. Dieses Verhalten mit einer Medikation habe sich über Jahre trotz therapeutischer Bemühungen nicht verändert. Ein stationärer Aufenthalt wäre dringend indiziert. Seine Ängste, insbesondere die, seine Familie alleine lassen zu müssen und damit ungeschützt, verunmöglichten dies bis jetzt. Seine Denkweisen und Erlebensmuster seien rigide, was eine Therapiefähigkeit erschwere und Copingmöglichkeiten mit seinen Symptomen stark einschränke.</w:t>
      </w:r>
    </w:p>
    <w:p>
      <w:r>
        <w:t>Es gebe ausgewiesene depressive Episoden mit medikamentöser Therapie 2013, 2021 und 202 2. Damit könne die Diagnose einer rezidivierend depressiven Störung gestellt werden. Die rezidivierend depressiven Episoden erschienen reaktiv (so im Sommer 2022 nach Rückkehr aus dem Kosovo, nachdem er erlebt habe, dass sich die Bekannten von ihm distanziert hätten und seit seinem Wegzug aus dem Land sich die Gesinnung der Menschen verändert habe).</w:t>
      </w:r>
    </w:p>
    <w:p>
      <w:r>
        <w:t>Die Aufnahme einer Erwerbstätigkeit wäre verbunden mit einer Distanzierung von seiner Familie, was mit Angst vor Gefährdung der Familie verbunden wäre. Die Ängste und zwanghaften, paranoiden Verhaltensmuster stünden nun im Vordergrund. Seit Sommer 2022 seien diese Symptome ausgeweitet und verunmöglichten eine Erwerbstätigkeit. Die verschiedenen Therapieangebote könne er aufgrund seiner psychischen Struktur nicht umsetzen. Bei Abbruch des ausgebauten Helfernetzes wäre mit weiterem sozialem Rückzug und zunehmender Suizidalität zu rechnen. Die Prognose sei als sehr ungünstig zu bezeichnen. 4.2.6</w:t>
      </w:r>
    </w:p>
    <w:p>
      <w:r>
        <w:t>Mit Stellungnahme vom 1 9. September 2023 erklärte RAD-Arzt N.___ (Urk.</w:t>
      </w:r>
    </w:p>
    <w:p>
      <w:r>
        <w:t>14/263/2), der aktuelle Bericht von Dr. E.___ möge im Vergleich mit den Vorunterlagen eine Verschlechterung des Gesundheitszustandes nicht glaubhaft zu belegen. Im Wesentlichen würden die seit Jahren gleichen subjektiven Beschwerden geschildert, im psychopathologischen Befund würden diese kaum abgebildet. Weiter sei eine MRT-LWS vom 1 9. Mai 2023 eingereicht worden , welche zwar ein neue Diskushernie zeige, Aufnahmen der Wirbelsäule liessen aber keinen Rückschluss auf tatsächliche Einschränkungen zu. Dr. I.___ gebe seit Jahren eine 100%ige Arbeitsunfähigkeit an. Somit könne auch somatisch eine Verschlechterung nicht belegt werden. 5.</w:t>
      </w:r>
    </w:p>
    <w:p>
      <w:r>
        <w:t>Der Beschwerdeführer macht sowohl aus psychischer als auch aus somatischer Sicht eine Verschlechterung seines Gesundheitszustandes geltend. Aus somatischer Sicht wurde mit MR LWS vom 1 9. Mai 2023 gemäss Dr. O.___</w:t>
      </w:r>
    </w:p>
    <w:p>
      <w:r>
        <w:t>eine neue oder grössenprogrediente Hernie / Extrusion LWK4/5 dorsal median mit resultierend hochgradiger Spinalkanals t enose festgestellt , wobei zumindest eine Affektion von L5 beidseits zu postulieren sei ( E. 4.2.4 ). Im Rahmen der Abklärungen, welche zum Erlass der Verfügung vom 7. Juli 2020 geführt hatten, war keine MR-Abklärung der LWS durchgeführt worden, hatte n die Gutachter der J.___ GmbH in ihrem Gutachten vom 6. April 2020 doch auf eine MR-Untersuchung aus dem Jahr 2015 verwiesen ( Urk. 14/212/43).</w:t>
      </w:r>
    </w:p>
    <w:p>
      <w:r>
        <w:t>Daraus ergab sich ebenso wie aus dem Röntgen vom 1 2. Februar 2020 keine neurale Komponente ( Urk. 14/212/43 ; Urk. 14/212/10 ) . Zwischen dem Erlass der Verfügung vom 7.</w:t>
      </w:r>
    </w:p>
    <w:p>
      <w:r>
        <w:t>Juli 2020 , welche die massgebende Vergleichsbasis bildet, und dem MR LWS vom 19.</w:t>
      </w:r>
    </w:p>
    <w:p>
      <w:r>
        <w:t>Mai 2023 waren sowohl am 3 0. Juli 2020 als auch am 2 3. Dezember 2022 MR-Untersuchungen getätigt worden . Wie sich aus dem MR LWS vom 23.</w:t>
      </w:r>
    </w:p>
    <w:p>
      <w:r>
        <w:t>Dezember 2022 ergibt ( Urk. 3/10) , bestand zum damaligen Zeitpunkt – im Gegensatz zu Mai 2023 - noch keine neurale Komponente. Mit seiner Stellung nahme vom 1 9. September 2023 erklärte RAD-Arzt N.___ ( E. 4.2.6 ) zwar zu R echt, dass mit dem MR-Befund eine somatische Verschlechterung nicht belegt werden könne. Im Rahmen der Prüfung, ob auf die Neuanmeldung des Beschwerdeführers einzutreten, ist jedoch unerheblich, ob eine Verschlechterung (mit überwiegender Wahrscheinlichkeit) belegt ist . Massgebend ist – wie dargelegt (E. 1. 1 , E. 1.3) -</w:t>
      </w:r>
    </w:p>
    <w:p>
      <w:r>
        <w:t>einzig, ob eine Verschlechterung glaubhaft gemacht wurde, mithin für das Vorhandensein der behaupteten Verschlechterung gewisse Anhaltspunkte bestehen. Dies ist mit den im MR T vom 1 9. Mai 2023 erhobenen Befunden der Fall.</w:t>
      </w:r>
    </w:p>
    <w:p>
      <w:r>
        <w:t>Die Sache ist deshalb in Gutheissung der Beschwerde und Aufhebung der angefochtenen Verfügung vom 1 9. September 2023 an die Beschwerdegegnerin zurückzuweisen, damit sie auf die Neuanmeldung eintr itt . Bei dieser Sachlage erübrigt es sich zu prüfen, ob der Beschwerdeführer auch a us psychischer Sicht eine Verschlechterung seines Gesundheitszustandes glaubhaft gemacht hat , hat die Beschwerdegegnerin doch in jedem Fall den Leistungsanspruch umfassend materiell zu prüfen.</w:t>
      </w:r>
    </w:p>
    <w:p>
      <w:r>
        <w:rPr>
          <w:b/>
        </w:rPr>
        <w:t>E. 6</w:t>
      </w:r>
    </w:p>
    <w:p>
      <w:r>
        <w:t>. Juni 2008 übte er diese Tätigkeit aufgrund von Rückenbeschwerden jedoch nicht mehr aus ( Urk. 14/ 16). Am 1 0 . November 2008 (Eingangsdatum) meldete er sich bei der Sozialversicherungsanstalt des Kantons Zürich, IV-Stelle, zum Leistungsbezug an ( Urk. 14/ 6). In der Folge tätigte die IV-Stelle medizinische und erwerbliche Abklärungen. N achdem der Versicherte mit Schreiben vom 31. Juli 2009 erklärt hatte, wegen Schmerzen zurzeit keine Umschulung absolvieren zu können</w:t>
      </w:r>
    </w:p>
    <w:p>
      <w:r>
        <w:t>( Urk. 1 4/ 28) , verneinte die IV-Stelle m it Verfügung vom 30. September 2009 einen Anspruch auf berufliche Massnahmen ( Urk. 14/ 33). Nach durchgeführtem Vorbescheidverfahren ( Urk. 14/37) wies die IV-Stelle sodann m it Verfügung vom 3. Dezember 2009 ( Urk. 14/ 38) das Rentenbegehren des Versicherten unter Hinweis auf einen rentenausschliessenden Invaliditätsgrad von 18 % ab. Diese Verfügung erwuchs unangefochten in Rechtskraft.</w:t>
      </w:r>
    </w:p>
    <w:p>
      <w:r>
        <w:rPr>
          <w:b/>
        </w:rPr>
        <w:t>E. 6.1</w:t>
      </w:r>
    </w:p>
    <w:p>
      <w:r>
        <w:t>Da es um die Bewilligung oder Verweigerung von Versicherungsleistungen geht, ist das Verfahren kostenpflichtig. Die Gerichtskosten sind gemäss Art. 69 Abs. 1 bis</w:t>
      </w:r>
    </w:p>
    <w:p>
      <w:r>
        <w:t>des Bundesgesetzes über die Invalidenversicherung (IVG) ermessensweise auf Fr. 700.-- festzusetzen und ausgangsgemäss der Beschwerdegegnerin aufzuerlegen.</w:t>
      </w:r>
    </w:p>
    <w:p>
      <w:r>
        <w:rPr>
          <w:b/>
        </w:rPr>
        <w:t>E. 6.2</w:t>
      </w:r>
    </w:p>
    <w:p>
      <w:r>
        <w:t>Nach Art. 61 lit. g ATSG hat die obsiegende Beschwerde führende Person An 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w:t>
      </w:r>
    </w:p>
    <w:p>
      <w:r>
        <w:rPr>
          <w:b/>
        </w:rPr>
        <w:t>E. 6.3</w:t>
      </w:r>
    </w:p>
    <w:p>
      <w:r>
        <w:t>Bei diesem Verfahrensausgang erweis en sich die Gesuche des Beschwerdeführers um unentgeltliche Prozessführung und Rechtsvertretung als gegenstandslos. Das Gericht erkennt: 1.</w:t>
      </w:r>
    </w:p>
    <w:p>
      <w:r>
        <w:t>In Gutheissung der Beschwerde wird die angefochtene Verfügung der Sozial versicherungsanstalt des Kantons Zürich, IV-Stelle, vom 1 9. September 202 3 auf gehoben und es wird die Sache an die IV-Stelle zurückgewiesen, damit sie auf die Neu anmeldung vom 2 6. Januar 2023 eintrete und das Leistungsgesuch des Beschwerde führers materiell prüfe.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 entschädigung von Fr. 3'330.-- (inkl. Barauslagen und MWST) zu bezahlen. 4.</w:t>
      </w:r>
    </w:p>
    <w:p>
      <w:r>
        <w:t>Zustellung gegen Empfangsschein an: - Rechtsanwältin Dr. Barbara Wyler - Sozialversicherungsanstalt des Kantons Zürich, IV-Stelle , unter Beilage einer Kopie von Urk. 17 -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7</w:t>
      </w:r>
    </w:p>
    <w:p>
      <w:r>
        <w:t>der Verordnung über die Gebühren, Kosten und Ent schädigungen vor dem Sozialversicherungsgericht , GebV</w:t>
      </w:r>
    </w:p>
    <w:p>
      <w:r>
        <w:t>SVGer ).</w:t>
      </w:r>
    </w:p>
    <w:p>
      <w:r>
        <w:t>Rechtsanwältin Dr. Barbara Wyler machte mit Honorarnote vom 1 3. Februar 2024 einen zeitlichen Aufwand von 12 Stunden 50 Minuten sowie Barauslagen von Fr. 267.</w:t>
      </w:r>
    </w:p>
    <w:p>
      <w:r>
        <w:t>geltend ( Urk. 17). Dieser Aufwand erweist sich der Streitsache noch als angemessen. Die Beschwerdegegnerin ist daher zu verpflichten, dem Beschwerdeführer eine Parteientschädigung von Fr. 3'330.--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