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IV.2023.00551 vom 25. März 2024</w:t>
      </w:r>
    </w:p>
    <w:p>
      <w:r>
        <w:t>ZH Sozialversicherungsgericht, 2024-03-25, DE</w:t>
      </w:r>
    </w:p>
    <w:p>
      <w:r>
        <w:rPr>
          <w:b/>
        </w:rPr>
        <w:t xml:space="preserve">Quelle: </w:t>
      </w:r>
      <w:r>
        <w:t>https://mcp.opencaselaw.ch/entscheid/zh_sozialversicherungsgericht_IV.2023.00551</w:t>
      </w:r>
    </w:p>
    <w:p>
      <w:r>
        <w:t>FR: ZH_SOZIALVERSICHERUNGSGERICHT IV.2023.00551 du 25 mars 2024</w:t>
      </w:r>
    </w:p>
    <w:p>
      <w:r>
        <w:t>IT: ZH_SOZIALVERSICHERUNGSGERICHT IV.2023.00551 del 25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 führung des linearen Rentensystems [KS ÜB WE IV], gültig ab 1. Januar 2022).</w:t>
      </w:r>
    </w:p>
    <w:p>
      <w:r>
        <w:t>Die angefochtene Verfügung erging nach dem 1. Januar 202 2. Da die Entstehung eines Rentenanspruchs vorliegend in Anbetracht der</w:t>
      </w:r>
    </w:p>
    <w:p>
      <w:r>
        <w:t>im November 2022 erfolgten Neuanmeldung zum Leistungsbezug ( Urk. 7/125) frühestens ab Mai 2023 in Betracht fällt (vgl. Art. 29 Abs. 1 IVG) , sind die ab 1. Januar 2022 gültigen Rechtsvorschriften anwendbar.</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 nach Ablauf dieses Jahres zu mindestens 40 % invalid (Art. 8 ATSG) sind.</w:t>
      </w:r>
    </w:p>
    <w:p>
      <w:r>
        <w:rPr>
          <w:b/>
        </w:rPr>
        <w:t>E. 1.4.1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1.4.2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 blichen (hypothetischen) Sachverhalts bestehen (BGE 144 I 28 E. 2.2, 130 V 343 E. 3.5, 117 V 198 E. 3b, je mit Hinweisen). Hingegen ist die lediglich unterschied liche Beurteilung eines im Wesentlichen gleich gebliebenen Sachverhalts im revisionsrechtlichen Kontext unbeachtlich (BGE 144 I 103 E. 2.1, 141 V 9 E. 2.3, je mit Hinweisen). Weder eine im Vergleich zu früheren ärztlichen Einschätzun gen ungleich attestierte Arbeitsunfähigkeit noch eine unterschiedliche diagnos 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 2.1</w:t>
      </w:r>
    </w:p>
    <w:p>
      <w:r>
        <w:t>Die Beschwerdegegnerin hielt in der angefochtenen Verfügung vom 23. August 2023 im Wesentlichen fest, das Leistungsbegehren der Beschwerdeführerin sei zuletzt mit Verfügung vom 6. Juli 2016 abgewiesen worden, nachdem im Jahr 2015 eine Begutachtung durchgeführt worden sei. Anhand der vorliegenden Berichte sei nicht nachvollziehbar, weshalb sich der Gesundheitszustand aus psychiatrischer Sicht seither verändert haben sollte, zumal der behandelnde Psychiater seit Jahren unveränderte Beschwerden bestätige ( Urk. 2 S. 1). Die seinerseits postulierten schweren körperlichen Einschränkungen seien aus versicherungsmedizinischer somatischer Sicht ebenfalls nicht nachvollziehbar. Es werde deshalb an der Verfügung vom 6. Juli 2016 festgehalten; der Invaliditäts grad betrage weiterhin nicht rentenanspruchsbegründende 14 % . Im Rahmen des Vorbescheidverfahrens seien im Übrigen keine neuen medizinischen Unterlagen eingereicht worden, denen eine Verschlechterung des Gesundheitszustandes entnommen werden könnte. Es werde daher an der Beurteilung festgehalten; weitere medizinische Abklärungen seien nicht notwendig ( Urk. 2 S. 2 ). 2.2</w:t>
      </w:r>
    </w:p>
    <w:p>
      <w:r>
        <w:t>In ihrer Beschwerdeschrift vom 1 8. September 2023 erklärte die Beschwerde führerin, mit der Beurteilung der Beschwerdegegnerin überhaupt nicht einverstanden zu sein. Ihr Gesundheitszustand habe sich verschlimmert und es seien neue Diagnosen wie beispielsweise Diabetes hinzugekommen. Dies sei jedoch nicht berücksichtigt worden ( Urk. 1). 2.3</w:t>
      </w:r>
    </w:p>
    <w:p>
      <w:r>
        <w:t>Mit Beschwerdeantwort vom 1. Dezember 2023 betonte die Beschwerdegegnerin, aus versicherungsmedizinischer Sicht habe sich seit dem Zeitpunkt der letzten Verfügung vom 6. Juli 2016 nichts geändert. Die Einholung eines versicherungs externen Gutachtens sei nicht für notwendig erachtet worden, da sich der medizinische Sachverhalt als ausreichend abgeklärt erwiesen habe (Urk. 6 S. 2). 3. 3.1</w:t>
      </w:r>
    </w:p>
    <w:p>
      <w:r>
        <w:t>Mit Verfügung vom 6. Juli 2016 beurteilte die Beschwerdegegnerin den Renten anspruch der Beschwerdeführerin letztmals materiell ( Urk. 7/111), wobei die Abweisung des Leistungsbegehrens mit Urteil IV.2016.00950 des hiesigen Sozialversicherungsgerichts vom 24. Oktober 2018 (Urk. 7/120) und mit Urteil 9C_867/2018 des Bundesgerichts vom 28. Mai 2019 ( Urk. 7/122) bestätigt wurde.</w:t>
      </w:r>
    </w:p>
    <w:p>
      <w:r>
        <w:t>Diese Verfügung bildet damit den zeitlichen Ausgangspunkt für die Beurteilung, ob sich die tatsächlichen Verhältnisse seither in einem für den Rentenanspruch erheblichen Mass verändert haben (vgl. BGE 133 V 108 E. 5.4, Urteil des Bundes gerichts 9C_556/2021 vom 3. Januar 2022 E. 2.1 mit Hinweis). In medizinischer Hinsicht diente damals hauptsächlich das polydisziplinäre Z.___ - Gutachten vom 2 1. Dezember 2015 als Grundlage (Urk. 7/99 ).</w:t>
      </w:r>
    </w:p>
    <w:p>
      <w:r>
        <w:t>Darin wurden im Wesent lichen folgende Diagnosen mit Auswirkungen auf die Arbeitsfähigkeit gestellt (Urk.</w:t>
      </w:r>
    </w:p>
    <w:p>
      <w:r>
        <w:t>7/99/73): - chronische Lumboischialgie links mit fehlendem Achillessehnenreflex (ASR) links, vereinbar mit einer radikulären S1-Symptomatik (ICD-10 M54.4, M51.1) - rezidivierende depressive Störung, gegenwärtig maximal mittelgradige depressive Episode (ICD-10 F33.1) - arterielle Hypertonie, Erstdiagnose 2008 .</w:t>
      </w:r>
    </w:p>
    <w:p>
      <w:r>
        <w:t>Ein en Einfluss auf die Arbeitsfähigkeit verneinten die Gutachter demgegenüber in Bezug auf folgende Diagnosen ( Urk. 7/99/74): - chronisches lumbospondylogenes Schmerzsyndrom links mit im Vordergrund stehender Schmerzfehlverarbeitung, nicht einem rheumato logischen Krankheitsbild entsprechend - muskuläre Dysbalance am Schultergürtel beidseits - Heberden -Polyarthrosen an den Händen - chronisches Z ervikalsyndrom ohne sichere Hinweise für eine z ervikale radikuläre Symptomatik (ICD-10 M54.2) - akzentuierte histrionische und narzisstische Persönlichkeitszüge (ICD-10 Z73.1) - Adipositas - Morbus Basedow.</w:t>
      </w:r>
    </w:p>
    <w:p>
      <w:r>
        <w:t>Vor diesem Hintergrund</w:t>
      </w:r>
    </w:p>
    <w:p>
      <w:r>
        <w:t>kamen die Gutachter in ihrer konsensualen Gesamt beurteilung zum Schluss, der Beschwerdeführerin seien schwere und mittel schwere körperliche Tätigkeiten sowie solche, die ein dauerndes Stehen, Sitzen oder Bücken erforderten, nicht mehr zumutbar. Leichte körperliche, insbesondere sitzende Tätigkeiten seien ihr demgegenüber fünf Stunden täglich zuzumuten, wobei eine stressfreie Arbeit ohne Schichtbetrieb und ohne Nachtarbeit zu empfehlen wäre und das Heben und Tragen von Lasten seit August 2014 auf fünf Kilogramm beschränkt sein sollte ( Urk. 7/99/77).</w:t>
      </w:r>
    </w:p>
    <w:p>
      <w:r>
        <w:t>Gestützt darauf ging die Beschwerdegegnerin davon aus, die Beschwerdeführerin könne ihrer angestammten Tätigkeit als Hilfsarbeiterin nicht mehr nachgehen. Eine angepasste Tätigkeit wäre ihr allerdings in einem 60%-Pensum zumutbar, womit für den Erwerbsbereich (70 % ) angesichts eines Valideneinkommens von Fr. 36'481.-- und eines Invalideneinkommens von Fr. 31'270.-- ein Teilinvalidi tätsgrad von 10 % resultiere. Für den Haushaltsbereich (30 % ) ergebe sich auf der Grundlage einer 14%igen Einschränkung (vgl. Urk. 7/103/9) ein Teilinvaliditäts grad von 4 % . Insgesamt betrage der Invaliditätsgrad folglich nicht renten begründende 14</w:t>
      </w:r>
    </w:p>
    <w:p>
      <w:r>
        <w:t>% ( Urk. 7/111/2). Diese Beurteilung wurde im nachfolgenden Rechtsmittelverfahren bestätigt (vgl. Urk. 7/120, 7/122). 3.2 3.2.1</w:t>
      </w:r>
    </w:p>
    <w:p>
      <w:r>
        <w:t>Im Rahmen des neuen Leistungsgesuchs vom 1 7. November 2022</w:t>
      </w:r>
    </w:p>
    <w:p>
      <w:r>
        <w:t>gingen verschiedene medizinische Unterlagen bei der Beschwerdegegnerin ein. Dr. med. A.___ , Facharzt für Allgemeine Innere Medizin und Kardiologie, unter suchte die Beschwerdeführerin am 2 6. März 2018 kardiologisch . In seinem gleichentags verfassten Bericht stellte er folgende Diagnosen ( Urk. 7/132/1): - arterielle Hypertonie, Grad 3 (ICD-10 I10) - hypertensive Herzkrankheit (ICD-10 I11) - Adipositas Grad 3, BMI 40 kg/m 2</w:t>
      </w:r>
    </w:p>
    <w:p>
      <w:r>
        <w:t>(ICD-10 E66) - präkordiale Schmerzen (ICD-10 R07.2) - schädlicher Gebrauch von Nikotin: 1-2 pro Tag, 10 py (ICD-10 F17.1) - Hyperthyreose, Carbimazol-Therapie (ICD-10 E05.9).</w:t>
      </w:r>
    </w:p>
    <w:p>
      <w:r>
        <w:t>Dr. A.___</w:t>
      </w:r>
    </w:p>
    <w:p>
      <w:r>
        <w:t>hielt zudem fest , das EKG in Ruhe habe einen normfrequenten Sinus rhythmus mit Linkslagetyp und deutlichen linksatrialen Belastungszeichen gezeigt. Hierzu passend habe eine schwere hypertensive Herzerkrankung vorgelegen. Die globale und regionale linksventrikuläre systolische Pump funktion sei weiterhin normal gewesen ( Urk. 7/132/2). 3.2.2</w:t>
      </w:r>
    </w:p>
    <w:p>
      <w:r>
        <w:t>Ab dem 2 3. Februar 2020 war die Beschwerdeführerin wegen einer hypertensiven Entgleisung mit Kopfschmerzen im Kantonsspital B.___</w:t>
      </w:r>
    </w:p>
    <w:p>
      <w:r>
        <w:t>hospitali siert. Gemäss Austrittsbericht vom 4. März 2020 habe si e am 2 8. Februar 2020 bei gutem Allgemeinzustand wieder nach Hause entlassen werden können. Es sei ein Ausbau der antihypertensiven Therapie erfolgt. Sonographisch hätten sich bei Hepatomegalie und Lebersteatose keine Anhaltspunkte für eine Nierenarterienstenose ergeben ( Urk. 7/131/1-2). 3. 2. 3</w:t>
      </w:r>
    </w:p>
    <w:p>
      <w:r>
        <w:t>Dr. med. C.___ , Facharzt für Allgemeine Innere Medizin und Rheumatologie, äusserte sich in seinem Bericht vom 2 3. November 2022 dahingehend, dass die Beschwerdeführerin aktuell vor allem durch die Urtikaria geplagt werde, weshalb wiederholt eine Steroid- und Antihistaminika-Therapie erfolgt sei. Derzeit leide sie des Weiteren unter vermehrten Schmerzen im Bereich der Finger-, Mittel- und Endgelenke beidseits. Zwischenzeitlich bestünden ausserdem zervikale Beschwerden und lumbale Rückenschmerzen mit diffuser Ausstrahlung in das linke Bein bis etwa in die Knöchelregion mit wechselnder Schmerzintensität (Urk.</w:t>
      </w:r>
    </w:p>
    <w:p>
      <w:r>
        <w:t>7/130/1). In Bezug auf die subjektiv im Vordergrund stehende Lumbo ischialgie links fehle es aus ärztlicher Sicht an sicheren Hinweisen auf eine radikuläre Problematik; die konventionellen Röntgenbilder der Lendenwirbel säule hätten altersentsprechend e Befunde</w:t>
      </w:r>
    </w:p>
    <w:p>
      <w:r>
        <w:t>ergeben . Zur weiteren Abklärung werde eine MR-Untersuchung veranlasst ( Urk. 7/130/2). 3.2.4</w:t>
      </w:r>
    </w:p>
    <w:p>
      <w:r>
        <w:t>Im Rahmen der MR -Untersuchung vom 5. Dezember 2022 hätten sich laut Bericht von Dr. med. D.___ , Facharzt für Radiologie, bis auf eine umschriebene geringgradige entzündliche Randleistenentzündung an der Deckplatte von L5 unauffällige anatomische Verhältnisse der Lendenwirbelsäule inklusive thor a ko lumbalem und lumbosakralem Übergang präsentiert. Eine leichte, fettige Degeneration habe an der paraspinalen Muskulatur bestanden. Die Iliosakral gelenke seien reizlos gewesen; eine Neurokompression habe sich ebenfalls nicht nachweisen lassen ( Urk. 7/129). 3.2.5</w:t>
      </w:r>
    </w:p>
    <w:p>
      <w:r>
        <w:t>Dr. med. E.___ , Facharzt für Allgemeine Innere Medizin, stellte in seinem Bericht vom 2 2. Januar 2023 im Wesentlichen folgende Diagnosen mit Auswirkungen auf die Arbeitsfähigkeit ( Urk. 7/137/6-7): - chronische Urtikaria unklarer Genese (Erstdiagnose [ED] 2014) - chronisches Schmerzsyndrom - Anpassungsstörung, chronische Depression - chronisches lumbospondylogene s Schmerzsyndrom seit ca. 2007 - z ervikospondylogenes Schmerzsyndrom und Verdacht auf zervikogenen Kopfschmerz und Schwindel - DIP- , PIP- sowie IP-Fingerpolyarthrosen beidseits, in den DIP teilweise erosiv destruierend - Diabetes mellitus Typ 2 - arterielle Hypertonie - Adipositas.</w:t>
      </w:r>
    </w:p>
    <w:p>
      <w:r>
        <w:t>Einen Einfluss auf die Arbeitsfähigkeit verneinte Dr. E.___</w:t>
      </w:r>
    </w:p>
    <w:p>
      <w:r>
        <w:t>hingegen in Bezug auf folgende Diagnosen ( Urk. 7/137/7): - Morbus Basedow - Verdacht auf nichtalkoholische Steatohepatitis (NASH) - Allergien auf Ciproxin, P enicillin, Ferinject - Rhinok o njunktivitis</w:t>
      </w:r>
    </w:p>
    <w:p>
      <w:r>
        <w:t>allergica</w:t>
      </w:r>
    </w:p>
    <w:p>
      <w:r>
        <w:t>saisonalis - klinisch Verdacht auf subakute Gastritis, sonographisch Lebersteatose und Pankreaslipomatose.</w:t>
      </w:r>
    </w:p>
    <w:p>
      <w:r>
        <w:t>Er kenne die Beschwerdeführerin seit 201 2. Von früher bekannt seien ein chronisches Schmerzsyndrom, eine Depression und eine schon damals nicht gut eingestellte Hypertonie. Diese Beschwerden seien in den letzten Jahren allesamt schlimmer geworden. Wegen einer Angststörung und der Depression befinde sie sich nach wie vor in psychiatrischer Behandlung. Dazu kämen die körperlichen Beschwerden. So habe d ie Beschwerdeführerin in den letzten Jahren stark an Gewicht zugenommen, was die Schmerzen verschlimmert habe. Neu sei ein Diabetes mellitus aufgetreten. Der sehr hohe und mittlerweile gefährliche Blutdruck habe trotz stationären Aufenthalten und ausgebauter antihypertensiver Therapie nicht gesenkt werden können. Neu hinzugekommen sei darüber hinaus eine subjektiv stark quälende, chronisch-rezidivierende Urtikaria, die wegen des Juckreizes zu Schlaflosigkeit führe und eine regelmässige Prednison-Einnahme erfordere, wobei Letzteres die Schlafstörung verstärke und sowohl die Unruhe als auch die Konzentrationsstörung und die Depression verschlimmere. Aus diesen Gründen sei die Beschwerdeführerin auch für angepasste Tätigkeiten nicht mehr arbeitsfähig ( Urk. 7/137/8). 3.2.6</w:t>
      </w:r>
    </w:p>
    <w:p>
      <w:r>
        <w:t>In seinem Bericht vom 2 3. Januar 2023 ging Dr. med. F.___ , Facharzt für Psychiatrie und Psychotherapie, dia gnostisch von einer chronischen depressiven Störung mit Persönlichkeitsveränderung (ICD-10 F32.1, F62.80) im Rahmen einer jahrelangen schweren Symptomatik (Schmerzsyndrom, Urtikaria, lebensbedroh liche Blutdruckkrisen) aus. Aktuell leide die Beschwerdeführerin unter einer persistierenden depressiven Symptomatik mit dauernd gedrückter Stimmung, Freudlosigkeit, im Rahmen von Perspektiv- und Hoffnungslosigkeit episodisch schweren Selbstwertkrisen mit Suizidalität, Insuffizienz- und Wertlosigkeits gefühlen , einer Störung der Vitalgefühle, Kraft- und Energielosigkeit, Lebens müdigkeit, Interesseverlust und</w:t>
      </w:r>
    </w:p>
    <w:p>
      <w:r>
        <w:t>sozialem Rückzug. Sie sei deswegen definitiv auch für angepasste Tätigkeiten</w:t>
      </w:r>
    </w:p>
    <w:p>
      <w:r>
        <w:t>arbeitsunfähig, wobei dieser Befund seit Jahren bestehe und langfristig keine Änderung zu erwarten sei ( Urk. 7/138/ 3 -5 ). 3.2.</w:t>
      </w:r>
    </w:p>
    <w:p>
      <w:r>
        <w:rPr>
          <w:b/>
        </w:rPr>
        <w:t>E. 5</w:t>
      </w:r>
    </w:p>
    <w:p>
      <w:r>
        <w:t>Februar 2001 bis zum 1 3. März 2009 (letzter effektiver Arbeitstag) bei Y.___ in einem 70%-Pensum als Produktionsmitarbeiterin ( Urk. 7/3, 7/6 und 7/11). Am 1 4. Dezember 2009 meldete sie sich unter Hinweis auf chronische Schmerzen bei der Invalidenversicherung zum Leistungsbezug an ( Urk. 7/3). Nach erwerblichen und medizinischen Abklärungen verneinte die Sozialversicherungs anstalt des Kantons Zürich, IV-Stelle, mit Verfügung vom 7. Februar 2012 den Anspruch auf Leistungen der Invalidenversicherung (Urk. 7/53). Die dagegen erhobene Beschwerde (Urk.</w:t>
      </w:r>
    </w:p>
    <w:p>
      <w:r>
        <w:t>7/59/3- 172) wies das hiesige Sozialversicherungs gericht mit Urteil IV.2012.00304 vom 2 8. Oktober 2013 ab ( Urk. 7/77), welches unangefochten in Rechtskraft erwuchs.</w:t>
      </w:r>
    </w:p>
    <w:p>
      <w:r>
        <w:rPr>
          <w:b/>
        </w:rPr>
        <w:t>E. 7</w:t>
      </w:r>
    </w:p>
    <w:p>
      <w:r>
        <w:t>00.-- anzusetzen und ausgangsgemäss der unterliegenden Beschwerde - 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