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IV.2023.00542 vom 19. Dezember 2024</w:t>
      </w:r>
    </w:p>
    <w:p>
      <w:r>
        <w:t>ZH Sozialversicherungsgericht, 2024-12-19, DE</w:t>
      </w:r>
    </w:p>
    <w:p>
      <w:r>
        <w:rPr>
          <w:b/>
        </w:rPr>
        <w:t xml:space="preserve">Quelle: </w:t>
      </w:r>
      <w:r>
        <w:t>https://mcp.opencaselaw.ch/entscheid/zh_sozialversicherungsgericht_IV.2023.00542</w:t>
      </w:r>
    </w:p>
    <w:p>
      <w:r>
        <w:t>FR: ZH_SOZIALVERSICHERUNGSGERICHT IV.2023.00542 du 19 décembre 2024</w:t>
      </w:r>
    </w:p>
    <w:p>
      <w:r>
        <w:t>IT: ZH_SOZIALVERSICHERUNGSGERICHT IV.2023.00542 del 19 dicembre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Oktober 2016 anhängig gemachten Neuanmeldung bei der Invalidenversicherung könnten allfällige Leistungen frühestens ab April 2017 ausgerichtet werden (vgl. Art. 29 Abs. 1 IVG). In dieser übergangsrechtlichen Konstellation ist die bis 31. Dezember 2021 gültig gewesene Rechtslage massge bend, die im Folgenden soweit nichts anderes vermerkt ist jeweils in dieser Version wiedergegeben, zitiert und angewendet wird.</w:t>
      </w:r>
    </w:p>
    <w:p>
      <w:r>
        <w:t>Gemäss BGE 150 V 323 E. 4.4 ist sodann in Anwendung der allgemeinen Grunds ätze des intertemporalen Rechts bei der Beurteilung von Leistungs ansprüchen wegen Gesundheitsschäden und Invalidität, die nach dem 1. Januar 2022 andauern, das an diesem Datum in Kraft getretene neue Recht anzuwenden.</w:t>
      </w:r>
    </w:p>
    <w:p>
      <w:r>
        <w:rPr>
          <w:b/>
        </w:rPr>
        <w:t>E. 1.2</w:t>
      </w:r>
    </w:p>
    <w:p>
      <w:r>
        <w:t>Erw erbsunfähigkeit ist gemäss Art.</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Wurde eine Rente wegen eines zu geringen Invaliditätsgrades verweigert, so wird nach Art. 87 Abs.</w:t>
      </w:r>
    </w:p>
    <w:p>
      <w:r>
        <w:t>3 IVV eine neue Anmeldung nur geprüft, wenn die Voraus setzungen gemäss Abs. 2 dieser Bestimmung erfüllt sind. Danach ist im Revisionsgesuch glaubhaft zu machen, dass sich der Grad der Invalidität der versicherten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 gerichts 9C_351/2020 vom 21. September 2020 E. 3.1, insbesondere mit Hinweis auf</w:t>
      </w:r>
    </w:p>
    <w:p>
      <w:r>
        <w:t>BGE 117 V 198 E. 3a, 109 V 108 E. 2b ).</w:t>
      </w:r>
    </w:p>
    <w:p>
      <w:r>
        <w:rPr>
          <w:b/>
        </w:rPr>
        <w:t>E. 1.5</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1. 6</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2</w:t>
      </w:r>
    </w:p>
    <w:p>
      <w:r>
        <w:t>Die Versicherte erhob am 1 8. Oktober 2023 Beschwerde gegen die Verfügung vom 1 3. September 2023 ( Urk. 2) und beantragte deren Aufhebung und die Zuspre chung der gesetzlichen Leistungen, eventualiter die Rückweisung der Sache zur Neubeurteilung ( Urk. 1 S. 2). Mit Beschwerdeantwort vom 1 2. Januar 2024 ( Urk. 8) beantragte die Beschwerdegegnerin die Abweisung der Beschwerde, was der Beschwerdeführerin am 1 6. Januar 2024 ( Urk. 10) zur Kenntnis gebracht wurde. Am 6. März 2024 ( Urk. 14) reichte die Beschwerdeführerin weitere Unter lagen ( Urk. 15/1-8) und am 1 9. April 2024 eine Replik ( Urk. 16) ein , worin sie um Gutheissung der Beschwerde ersuchte . Die Beschwerdegegnerin verzichtete auf die Einreichung einer Duplik ( Urk. 18), wovon die Beschwerdeführerin am 4. Juni 2024 in Kenntnis gesetzt wurde ( Urk. 19). Das Gericht zieht in Erwägung: 1.</w:t>
      </w:r>
    </w:p>
    <w:p>
      <w:r>
        <w:rPr>
          <w:b/>
        </w:rPr>
        <w:t>E. 2.1</w:t>
      </w:r>
    </w:p>
    <w:p>
      <w:r>
        <w:t>Die Beschwerdegegnerin begründete die angefochtene Verfügung ( Urk. 2) wie folgt: Die Beschwerdeführerin fühle sich nicht in der Lage, im notwendigen Ausmass an Eingliederungsmassnahmen teilzunehmen, weshalb berufliche Massnahmen mit Mitteilung vom 2 4. Juli 2019 abgeschlossen worden seien</w:t>
      </w:r>
    </w:p>
    <w:p>
      <w:r>
        <w:t>(S. 1) . Gemäss Haushalt s abklärung sei die Beschwerdeführerin als zu 40 % im Erwerbs- und zu 60 % im Haushaltsbereich tätig zu qualifizieren. Die Einschrän kung im Haushalt betrage 36 % . Gestützt auf das Gutachten von Dr. D.___ , welchem Beweiswert zukomme, sei festzustellen, dass sich der Gesundheits zustand der Beschwerdeführerin seit der Begutachtung durch Dr. B.___ im Jahr 2014 nicht wesentlich verschlechtert habe (S. 2). Es sei der Beschwerdeführerin zumutbar, in einer angepassten Tätigkeit zu 70 % arbeitstätig zu sein. Damit ergebe sich in Anwendung der gemischten Methode ein Gesamt-Invaliditätsgrad von 34 % , womit gegenüber der Situation, wie sie im Jahr 2015 bestanden habe, keine Verschlechterung ausgewiesen sei. Aufgrund des Umstands, dass die Beschwerdeführerin sich als nicht arbeitsfähig erachte, seien berufliche Mass nahmen nicht angezeigt (S. 3). Weitere Abklärungen seien nicht notwendig (S. 4).</w:t>
      </w:r>
    </w:p>
    <w:p>
      <w:r>
        <w:t>Dr. D.___ nehme eine Abgrenzung zwischen den einschränkenden Sozial faktoren und den medizinisch begründeten Funktionsstörungen vor ( Urk. 8 S. 2 Ziff. 3, Ziff. 5), und die Hausärztin stelle eine fachfremde Diagnose (S. 3 Ziff. 7).</w:t>
      </w:r>
    </w:p>
    <w:p>
      <w:r>
        <w:rPr>
          <w:b/>
        </w:rPr>
        <w:t>E. 2.2</w:t>
      </w:r>
    </w:p>
    <w:p>
      <w:r>
        <w:t>Dem hielt die Beschwerdeführerin entgegen ( Urk. 1), sobald sie wieder in der Lage sei, die beruflichen Massnahmen fortzusetzen, werde eine erneute Anmeldung erfolgen (S. 3 Ziff. 3). Sie habe bereits 2008 knapp 50 % gearbeitet und sich zu 50 % dem Haushalt gewidmet. Ihr Ziel sei es, monatlich Fr. 2'000.-- zum kargen Familienbudget beizutragen. Ihre Tochter habe 2023 die Schule beendet und der Sohn benötige weniger Betreuung. Somit bestehe die Kapazität und auch die finanzielle Not, die die Annahme einer Erwerbstätigkeit zwischen 50 und 70 % glaubhaft machten (S. 8 f. Ziff. 24). Die Qualifikation sei auf 60 % Erwerbs- und 40 % Haushalt s tätigkeit festzulegen (S. 9 Ziff. 25). Betreffend die Diagnosen und d ie Einschätzung der funktionellen Auswirkungen auf die Arbeitsfähigkeit l ä gen zwischen den drei Gutachten sowie den Beurteilungen der Fachpersonen erheb liche Widersprüche vor (S. 12 Ziff. 42). Abzustellen sei auf die Beurteilungen der Fachpersonen am Universitätsspital E.___ ( S. 12 Ziff. 44 ). Ihr Gesundheits zustand habe sich seit 2014 verschlechtert. Sie müsse seit längerem täglich von der psychiatrischen Spitex betreut werden (S. 12 Ziff. 43-45). Sie sei im Erwerbs bereich zu 100 % und im Haushalt s bereich zu 50 % arbeitsunfähig. Somit habe sie Anspruch auf eine Dreiviertelsrente (S. 13 Ziff. 46). Eventuell sei in medizi nischer Hinsicht eine Neubeurteilung notwendig (S. 14 Ziff. 51). Sie würde aufgrund der engen finanziellen Verhältnisse im Gesundheitsfall mindestens 50 % arbeiten ( Urk. 16 S. 2 Ziff. 5).</w:t>
      </w:r>
    </w:p>
    <w:p>
      <w:r>
        <w:rPr>
          <w:b/>
        </w:rPr>
        <w:t>E. 2.3</w:t>
      </w:r>
    </w:p>
    <w:p>
      <w:r>
        <w:t>Streitig und zu prüfen ist ein Rentenanspruch der Beschwerdeführerin und in diesem Zusammenhang die Frage, ob im Vergleich zur Situation, wie sie sich im Zeitpunkt der Verfügung vom 2 7. April 2015 ( Urk. 9/65) , welche auf einer materiellen Prüfung des Rentenanspruchs mit rechtskonformer Sachverhalts abklärung, Beweiswürdigung und Durchführung eines Einkommensvergleichs beruht e, beziehungsweise des diese bestätigenden Gerichtsurteils vom 1. Februar 2016 ( Urk. 9/74) präsentierte, eine anspruchsrelevante Veränderung eingetreten ist (vgl. vorstehend E. 1. 5 ). Nicht zum Streitgegenstand gehört die Frage des Anspruchs der Beschwerdeführerin auf berufliche Massnahmen (vgl. Urk. 1 S. 3 Ziff. 3). 3. 3.1</w:t>
      </w:r>
    </w:p>
    <w:p>
      <w:r>
        <w:t>Die Verfügung vom 2 7. April 2015 ( Urk. 9/65) beruhte auf folgenden, nach Erlass des Rückweisungsurteils vom 1 0. Februar 2014 ( Urk. 9/42 ) eingeholten Unter lagen:</w:t>
      </w:r>
    </w:p>
    <w:p>
      <w:r>
        <w:t>Die Ärztinnen der p sychiatrischen Klinik F.___ diagnostizier ten mit Bericht vom 7. Mai 2014 (Urk.</w:t>
      </w:r>
    </w:p>
    <w:p>
      <w:r>
        <w:rPr>
          <w:b/>
        </w:rPr>
        <w:t>E. 7</w:t>
      </w:r>
    </w:p>
    <w:p>
      <w:r>
        <w:t>ATSG der durch Beeinträchtigung der körperlichen, geistigen oder psychischen Gesundheit verursachte und nach zumutbarer Behandlung und Eingliederung verbleibende ganze oder teilweise Verlust der Erwerbsmöglichkeiten auf dem in Betracht kommenden au sgegliche nen Arbeitsmarkt (Abs. 1). Für die Beurteilung des Vorliegens einer Erwerbsunfähigkeit sind ausschliesslich die Folgen der gesundheitlichen Beeinträchti gung zu berücksichtigen. Eine Erwerbsunfähigkeit liegt zudem nur vor, wenn sie aus objektiver Si cht nicht überwindbar ist (Art. 7 Abs. 2 ATSG).</w:t>
      </w:r>
    </w:p>
    <w:p>
      <w:r>
        <w:rPr>
          <w:b/>
        </w:rPr>
        <w:t>E. 7.1</w:t>
      </w:r>
    </w:p>
    <w:p>
      <w:r>
        <w:t>Am 1. Januar 2018 sind die geänderten Bestimmungen der IVV vom 1. Dezember 2017 in Kraft getreten. Mit dieser Änderung wurde für die Festlegung des Invaliditätsgrades von teilerwerbstätigen Versicherten nach der gemischten Methode (Art . 28a Abs. 3 IVG ) in Art. 27 bis Absatz 2–4 IVV (in der vom 1. Januar 2018 bis 3 1. Dezember 2021 in Kraft gewesenen Fassung) ein neues Berech 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1 3. September 2023 und somit nach Inkraft treten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entsprechend den allgemeinen intertemporalrechtlichen Regeln für die Zeit bis 31. Dezember 2017 auf die damals geltenden Bestimmungen und ab diesem Zeitpunkt auf die revidierten Verordnungsbestimmungen abzustellen (vgl. BGE 130 V 445 E. 1.2.2; vgl. Urteil des Bundesgerichts I 428/04 vom 7. Juni 2006 E. 1).</w:t>
      </w:r>
    </w:p>
    <w:p>
      <w:r>
        <w:t>Wurde wie vorliegend eine Rente vor dem 1. Januar 2018 wegen eines zu geringen Invaliditätsgrads einer teilerwerbstätigen versicherten Person, die sich zusätzlich im Aufgabenbereich betätigte, verweigert, so wird eine neue Anmeldung geprüft, wenn die Berechnung des Invaliditätsgrads nach Artikel 27 bis Absätze 2–4 IVV (in der vom 1. Januar 2018 bis 3 1. Dezember 2021 in Kraft gewesenen Fassung) voraussichtlich zu einem Rentenanspruch führt (Absatz 2 der Übergangsbestimmung zur Änderung der IVV vom 1. Dezember 2017 ).</w:t>
      </w:r>
    </w:p>
    <w:p>
      <w:r>
        <w:t>Nachdem die Anmeldung der Beschwerdeführerin vom 1 4. Oktober 2016 im Januar 2018 bereits hängig war, ist ab diesem Zeitpunkt das neue Berechnungs modell anzuwenden. Für den Zeitraum bis Ende 2017 ergibt sich keine Änderung der Berechnung des Invaliditätsgrades (vgl. vorstehend E. 3.5).</w:t>
      </w:r>
    </w:p>
    <w:p>
      <w:r>
        <w:rPr>
          <w:b/>
        </w:rPr>
        <w:t>E. 7.2</w:t>
      </w:r>
    </w:p>
    <w:p>
      <w:r>
        <w:t>Gemäss Art. 27 bis Abs. 1 IVV in der ab 1. Januar 2022 in Kraft stehenden Fassung ( welche gegenüber der ab 1. Januar 2018 in Kraft gewesenen Fassung lediglich</w:t>
      </w:r>
    </w:p>
    <w:p>
      <w:r>
        <w:t>r edaktionelle Änderungen brachte; vgl. Meyer/Reichmuth, Rechtsprechung zum Bundesgesetz über die Invalidenversicherung , 4. A uflage , Zürich 2022,</w:t>
      </w:r>
    </w:p>
    <w:p>
      <w:r>
        <w:t>Rz . 168 zu Art. 28a )</w:t>
      </w:r>
    </w:p>
    <w:p>
      <w:r>
        <w:t>werden für die Bestimmung des Invaliditätsgrades von Teilerwerb 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Aufgabenbereich im Vergleich zur Situation, wenn die versicherte Person nicht invalid geworden wäre, ermittelt; b.</w:t>
      </w:r>
    </w:p>
    <w:p>
      <w:r>
        <w:t>der Anteil nach Buchstabe a anhand der Differenz zwischen dem Beschäf tigungsgrad nach Absatz 2 Buchstabe c und einer Vollerwerbstätigkeit gewichtet.</w:t>
      </w:r>
    </w:p>
    <w:p>
      <w:r>
        <w:rPr>
          <w:b/>
        </w:rPr>
        <w:t>E. 7.3</w:t>
      </w:r>
    </w:p>
    <w:p>
      <w:r>
        <w:t>Gemäss bundesgerichtlicher Rechtsprechung ist für die Ermittlung des Valideneinkommens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Ausnahmen müssen mit überwiegender Wahrschein lichkeit erstellt sein (vgl. BGE 145 V 141 E. 5.2.1, 139 V 28 E. 3.3.2, 135 V 58 E. 3.1, 134 V 322 E. 4.1 ; vgl. auch Art. 26 Abs. 1 IVV ).</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a.a.O. , N. 56 f. zu Art. 28a ; vgl. auch Art. 26 Abs. 4 in Verbindung mit Art. 25 Abs. 3 IVV ). Dabei sind grundsätzlich die im Verfügungszeitpunkt bezogen auf den Zeitpunkt des Rentenbeginns aktuellsten veröffentlichten Tabellen der LSE zu verwenden (BGE 143 V 295 E. 4.1.3 ; Urteil des Bundesgerichts 8C_592/2022 vom 11. April 2023 E. 4.3.3 mit Hinweisen ).</w:t>
      </w:r>
    </w:p>
    <w:p>
      <w:r>
        <w:rPr>
          <w:b/>
        </w:rPr>
        <w:t>E. 7.4</w:t>
      </w:r>
    </w:p>
    <w:p>
      <w:r>
        <w:t>Die Beschwerdeführerin arbeitete zuletzt von 2006 bis Mai 2008 als Reinigungs- und Betriebsmitarbeiterin bei der A.___ ( Urk. 9/6/2 ; Urk. 9/109/1). Die Aufgabe dieser Tätigkeit erfolgte nicht aus gesundheitlichen, sondern aus betrieblichen Gründen (vgl. Urk. 9/109/2). Diese Tätigkeit hätte die Beschwerde führerin somit unabhängig von ihrem Gesundheitszustand mit überwiegender Wahrscheinlichkeit nicht mehr ausgeübt, weshalb nicht zu beanstanden ist, dass die Beschwerdegegnerin das hypothetische Valideneinkommen anhand der LSE berechnete ( vgl. Urk. 9/199). F ür das Jahr 2018 beträgt das Einkommen</w:t>
      </w:r>
    </w:p>
    <w:p>
      <w:r>
        <w:t>gestützt auf die Ausgabe 202 0 der LSE Fr. 5 4 ‘ 681 .-- in einem Pensum von 100 % ( Fr. 4‘371. -- : 40 x 41.7 x 12) . Dies wurde von der Beschwerdeführerin zu Recht nicht beanstandet.</w:t>
      </w:r>
    </w:p>
    <w:p>
      <w:r>
        <w:rPr>
          <w:b/>
        </w:rPr>
        <w:t>E. 7.5</w:t>
      </w:r>
    </w:p>
    <w:p>
      <w:r>
        <w:t>Für das Invalideneinkommen ist von einer zumutbaren Arbeitsfähigkeit von 50 % statt 70 % auszugehen, womit für das Jahr 2018 ein Wert von</w:t>
      </w:r>
    </w:p>
    <w:p>
      <w:r>
        <w:t>Fr. 27‘340.50 resultiert ( Fr. 54‘681.-- x 0.5). Gemäss den ab 1. Januar 2022 gültigen Bestimmungen ist, wenn das Invaliden einkommen auf der Grundlage von statistischen Durchschnittswerten ermittelt wird , der entsprechende Ausgangswert (Tabellenlohn) allenfalls zu kürzen. Kann die versicherte Person aufgrund ihrer Invalidität nur noch mit einer funktionellen Leistungsfähigkeit nach Artikel 49 Absatz 1 bis von 50 Prozent oder weniger tätig sein, so werden vom statistisch bestimmten Wert zehn Prozent für Teilzeitarbeit abgezogen (Art. 26 bis Abs. 3 IVV).</w:t>
      </w:r>
    </w:p>
    <w:p>
      <w:r>
        <w:t>Das Bundesgericht hat diese Verordnungs bestimmung jedoch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(vgl. Urteil des Bundesge richts 8C_823/2023 vom 8. Juli 2024 E. 10.6 [zur Publikation vorgesehen ]). Im Hinblick auf BGE 150 V 323 E. 4.4 (vgl. E. 1.1 hiervor) ist der Leistungs anspruch der Beschwerdeführerin ab dem 1. Januar 2022 in Anwendung des ab diesem Zeitpunkt geltenden neuen Rechts zu prüfen. Da Art. 26 bis</w:t>
      </w:r>
    </w:p>
    <w:p>
      <w:r>
        <w:t>Abs. 3 IVV in der Fassung vom 1. Januar 2022 ein en Teilzeitabzug von 10 % für Versicherte mit einer funktionellen Leistungsfähigkeit von 50 % oder weniger vorsieht und die Beschwerdeführer in</w:t>
      </w:r>
    </w:p>
    <w:p>
      <w:r>
        <w:t>- wie oben dargelegt - in einer Verweistätigkeit nur noch zu 5 0 % arbeitsfähig ist, ist gestützt auf die genannte Bestimmung für die Berechnung des Invaliditätsgrades ab 1. Januar 2022</w:t>
      </w:r>
    </w:p>
    <w:p>
      <w:r>
        <w:t>ein Abzug von 10 % vom Invalideneinkommen vorzunehmen . Das Einkommen ohne Invalidität beträgt somit Fr. 24'606.-- ( Fr. 27‘340.50 x 0.9) . Auf eine genaue frankenmässige Berechnung unter Anpassung an die Nominallohnverhältnisse des Jahres 2022 kann verzichtet werden, da sich beide Vergleichseinkommen nach den gleichen Tabellenwerten richten und den gleichen Veränderungen unterliegen.</w:t>
      </w:r>
    </w:p>
    <w:p>
      <w:r>
        <w:rPr>
          <w:b/>
        </w:rPr>
        <w:t>E. 7.6</w:t>
      </w:r>
    </w:p>
    <w:p>
      <w:r>
        <w:t>Die Beschwerdegegnerin nahm keinen Abzug vom Tabellenlohn vor, da den Einschränkungen der Beschwerdeführerin im Rahmen der attestierten Teilarbeits fähigkeit bereits Rechnung getragen</w:t>
      </w:r>
    </w:p>
    <w:p>
      <w:r>
        <w:t>worden sei (vgl. Urk. 9/199) . Dies ist - abgesehen vom ab 1. Januar 2022 zu gewährenden Teilzeitabzug - nicht zu beanstanden und wird von der Beschwerdeführerin auch nicht substantiiert gerügt .</w:t>
      </w:r>
    </w:p>
    <w:p>
      <w:r>
        <w:rPr>
          <w:b/>
        </w:rPr>
        <w:t>E. 7.7</w:t>
      </w:r>
    </w:p>
    <w:p>
      <w:r>
        <w:t>Der Vergleich des hypothetischen Validen- mit dem hypothetischen Invaliden einkommen ergibt ab 1. Januar 2018 eine Erwerbseinbusse von Fr. 27‘340.50 und damit einen Invaliditätsgrad von 50 % . Bei einer Gewichtung von 40 % Erwerbsanteil entspricht dies ab 1. Januar 2018 einem Teil-Invaliditätsgrad von 20 % (50 % x 0.4) im Erwerbsbereich .</w:t>
      </w:r>
    </w:p>
    <w:p>
      <w:r>
        <w:t>Ab. 1. Januar 2022 resultiert hingegen ein Invaliditätsgrad von 55 % respektive ein gewichteter Teil-Invaliditätsgrad von 22 % . 7. 8</w:t>
      </w:r>
    </w:p>
    <w:p>
      <w:r>
        <w:t>Anlässlich der Haushalt s abklärung im Jahr 2018 wurde eine Einschränkung von 36 % festgestellt. Der Abklärungsbericht vom 5. Februar 2018 (vgl. vorstehend E. 4.3)</w:t>
      </w:r>
    </w:p>
    <w:p>
      <w:r>
        <w:t>entspricht den praxisgemässen Anforderung en</w:t>
      </w:r>
    </w:p>
    <w:p>
      <w:r>
        <w:t>(vgl. dazu das Urteil des Bundesgerichts 8C_258/2022 vom 14. Dezember 2022 E. 3.2.3 mit Hinweisen): Er wurde durch eine qualifizierte Person verfasst , die Kenntnis der örtlichen und räumlichen Verhältnisse sowie der aus den medizinischen Diagnosen sich ergebenden Beeinträchtigungen und Behinderungen hat te . Weiter wurden die Angaben der versicherten Person berücksichtig t und divergierende Meinungen wurden im Bericht auf gezeigt . Der Berichtstext ist plausibel, begründet und angemessen detailliert bezüglich der einzelnen Einschränkungen und steht in Übereinstimmung mit den an Ort und S telle erhobenen Angaben. Weder der Beweiswert des Haushaltsbericht s noch der darin festgestellte Grad der Einschrän kung wurden von der Beschwerdeführerin bestritten . Wesentliche Veränderungen des Sachverhalts sind seither nicht eingetreten.</w:t>
      </w:r>
    </w:p>
    <w:p>
      <w:r>
        <w:t>Mithin resultiert bei einem Anteil von 60 % Haushalt s tätigkeit ein gewichteter Teil-Invaliditätsgrad von gerundet 22 % (36 % x 0.6) im Haushaltsbereich . 7. 9 Die Addition der beiden Teil-Invaliditätsgrade ergibt somit ab 1. Januar 2018 einen Gesamt-Invaliditätsgrad von 42 % (20 % + 22 % ) und ab 1. Januar 2022 einen solchen von 44 % (22 % + 22 % ) . Damit hat die Beschwerdeführerin ab 1. Januar 2018 Anspruch auf eine Viertelsrente . Da sich der Invaliditätsgrad ab 1. Januar 2022 somit nicht mindestens um 5 Prozent ändert, wird die Rente (vorerst noch) nicht ins lineare Rentensystem überführt (vgl. lit . b der Übergangs bestimmungen zur Änderung vom 1 9. Juni 2020 [Weiterentwicklung der IV] und Rz . 1009 in Verbindung mit Rz . 200 5 des Kreisschreibens zu den Übergangs bestimmungen zur Einführung des linearen Rentensystems [KS ÜB WE IV]); BGE 150 V 323 E. 4.3) . Dies führt zur Gutheissung der Beschwerde.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900.-- anzusetzen und ausgangsgemäss der unterliegenden Beschwerdegegnerin aufzuerlegen.</w:t>
      </w:r>
    </w:p>
    <w:p>
      <w:r>
        <w:rPr>
          <w:b/>
        </w:rPr>
        <w:t>E. 8.2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Entschädi gungen vor dem Sozialversicherungsgericht [ GebV</w:t>
      </w:r>
    </w:p>
    <w:p>
      <w:r>
        <w:t>SVGer ] ).</w:t>
      </w:r>
    </w:p>
    <w:p>
      <w:r>
        <w:t>In Anwendung dieser Kriterien ist die Parteientschädigung beim praxisgemässen Stundenansatz von Fr. 185.-- auf Fr. 2'900.-- (inklusive Barauslagen und Mehrwertsteuer von 7.7 % für Aufwendungen vor dem 1. Januar 2024 sowie 8.1 % für Aufwendungen ab dem 1. Januar 2024) festzusetzen. Das Gericht erkennt: 1.</w:t>
      </w:r>
    </w:p>
    <w:p>
      <w:r>
        <w:t>In Gutheissung der Beschwerde wird die angefochtene Verfügung der Sozialversiche rungsanstalt des Kantons Zürich, IV-Stelle, vom 1 3. September 2023 aufgehoben und festgestellt, dass d ie Beschwerdeführer in ab 1. Januar 2018 Anspruch auf eine Viertels rente hat. 2.</w:t>
      </w:r>
    </w:p>
    <w:p>
      <w:r>
        <w:t>Die Gerichtskosten von Fr. 900 .-- werden der Beschwerdegegnerin auferlegt.</w:t>
      </w:r>
    </w:p>
    <w:p>
      <w:r>
        <w:t>Rechnung und Einzahlungsschein werden der Kostenpflichtigen nach Eintritt der Rechtskraft zugestellt. 3.</w:t>
      </w:r>
    </w:p>
    <w:p>
      <w:r>
        <w:t>Die Beschwerdegegnerin wird verpflichtet, der Beschwerdeführerin eine Parteientschä digung von Fr. 2’900 .-- (inkl. Barauslagen und MWST) zu bezahlen. 4.</w:t>
      </w:r>
    </w:p>
    <w:p>
      <w:r>
        <w:t>Zustellung gegen Empfangsschein an: - lic.</w:t>
      </w:r>
    </w:p>
    <w:p>
      <w:r>
        <w:t>iur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FehrLienhard</w:t>
      </w:r>
    </w:p>
    <w:p>
      <w:r>
        <w:rPr>
          <w:b/>
        </w:rPr>
        <w:t>E. 9</w:t>
      </w:r>
    </w:p>
    <w:p>
      <w:r>
        <w:t>/57/5). 3. 5</w:t>
      </w:r>
    </w:p>
    <w:p>
      <w:r>
        <w:t>Gestützt auf diese Aktenlage kam die Beschwerdegegnerin in ihrer Verfügung vom 2 7. April 2015 zum Schluss, d er Beschwerdeführerin sei jede Tätigkeit</w:t>
      </w:r>
    </w:p>
    <w:p>
      <w:r>
        <w:t>zu 50 % zumutbar. Die Einschränkung im Haushalt betrage 50 % . Sie würde bei guter Gesundheit ab August 2013 zu 40 % einer Erwerbstätigkeit nachgehen. Die restlichen 60 % entfielen in den Aufgabenbereich, womit sich in Anwendung der gemischten Methode ein Gesamt-Invaliditätsgrad von 30 % ergebe ( Urk. 9/65 S. 2-3).</w:t>
      </w:r>
    </w:p>
    <w:p>
      <w:r>
        <w:t>Das hiesige Gericht bestätigte die ermittelte Arbeitsfähigkeit von 50 % im Erwerbsbereich und die im Rückweisungsurteil vom 1 0. Februar 2014 ( Urk. 9/ 42 ) festgelegte Einschränkung im Haushalt s bereich von 54.64 % (vgl. E. 2.3 des genannten Urteils) und hielt fest, s omit betrage der Teil-Invaliditätsgrad in diesem Bereich 38.24 % (bei einem Anteil von 70 %) beziehungsweise 32.78 % (bei einem Anteil von 60 %). Bei einem Teil-Invaliditätsgrad von 0 im Erwerbsbereich erg ebe sich somit ein Gesamt i nvaliditätsgrad von jedenfalls unter 40 %, weshalb ein Rentenanspruch der Beschwerdeführerin verneint wurde ( Urk. 9/74 E. 5.3) . 4. 4.1</w:t>
      </w:r>
    </w:p>
    <w:p>
      <w:r>
        <w:t>Die Fachleute der F.___ diagnostizierten in ihrem Bericht vom 2 5. Juli 2016 über den stationären Aufenthalt der Beschwerdeführerin vom 1. bis 1 5. Juli 2016 ( Urk. 9/75) eine rezidivierende depressive Störung, gegenwärtig schwere Episode ohne psychotische Symptome (ICD-10 F33.2), und eine substituierte Hypothy reose (S. 1). Die Beschwerdeführerin gehe am 2 4. Juli 2016 mit ihrer Familie nach Sri Lanka (S. 2). Es sei mehrmals mit ihr die Wichtigkeit einer regelmässigen Medikamenteneinnahme besprochen worden, da sie dazu tendiere, die Einnahme zu vergessen (S. 5).</w:t>
      </w:r>
    </w:p>
    <w:p>
      <w:r>
        <w:t>Gemäss Bericht vom 1 8. November 2016 ( Urk. 9/82) habe die Beschwerdeführerin die Medikation selbständig abgesetzt, worauf es zunächst zu einer Besserung, dann jedoch zu einer Verschlechterung der depressiven Symptomatik mit deut licher Überforderung zu Hause gekommen sei, worauf sie erneut ab 5. Dezember 2016 hospitalisiert worden sei (S. 1). Nach dem Austritt im Juli 2016 sei die ambulante Behandlung unregelmässig wahrgenommen worden, auch die empfohlene tagesklinische Behandlung sei nicht aufgenommen worden. Über die Arbeitsfähigkeit könne keine Aussage getroffen werden (S. 2).</w:t>
      </w:r>
    </w:p>
    <w:p>
      <w:r>
        <w:t>4.2</w:t>
      </w:r>
    </w:p>
    <w:p>
      <w:r>
        <w:t>Mit Austrittsbericht der F.___</w:t>
      </w:r>
    </w:p>
    <w:p>
      <w:r>
        <w:t>vom 9. Januar 2017 über die Hospitalisation vom 5. bis 2 3. Dezember 2016 ( Urk. 9/88/3-9) wurde eine rezidivierende depressive Störung, gegenwärtig mittelgradige Episode ohne psychotische Symptome (ICD-</w:t>
      </w:r>
    </w:p>
    <w:p>
      <w:r>
        <w:rPr>
          <w:b/>
        </w:rPr>
        <w:t>E. 10</w:t>
      </w:r>
    </w:p>
    <w:p>
      <w:r>
        <w:t>% aufgrund des erhöhten Pausenbedarfs .</w:t>
      </w:r>
    </w:p>
    <w:p>
      <w:r>
        <w:t>D iese Einschätzung gelte im Längs schnitt für den Zeitraum März 2015 bis Oktober 201 8. Von Oktober 2018 bis zum Begutachtungszeitpunkt sei von einer stärkeren Ausprägung der Symptomatik auszugehen. Die von den Behandlern dokumentierten Befunde könnten aus gutachterlicher Sicht nicht widerlegt werden. Es sei jedoch unklar, inwieweit subjektive Schilderungen der Beschwerdeführerin übernommen worden seien. Es sei in diesem Zeitraum von einer Arbeitsfähigkeit im Haushalt von 40 % und in angepassten Tätigkeiten von 20 % auszugehen. Ab dem Begutachtungszeitpunkt gelte die oben genannte Einschätzung. Die Arbeitsfähigkeit könne durch medizi nische Massnahmen (Intensivierung der ambulanten Therapie, Kontrolle der Medikamenteneinnahme) verbessert werden (S. 29).</w:t>
      </w:r>
    </w:p>
    <w:p>
      <w:r>
        <w:t>Ergänzend hielt Dr. C.___ am 2. Februar 2021 ( Urk. 9/169/1) fest, es sei unter einer adäquaten Therapie eine volle Arbeitsfähigkeit im Haushalt und eine mindestens 70%ige Arbeitsfähigkeit in angepasster Tätigkeit zu erwarten. 4. 9</w:t>
      </w:r>
    </w:p>
    <w:p>
      <w:r>
        <w:t>Die Ärzte der F.___ hielten mit Verlaufsbericht vom 7. Juni 2021 ( Urk. 9/175) fest, seit der Begutachtung im Mai 2020 sei es zu einer erneuten Verschlechterung mit fürsorgerischer Unterbringung im Zeitraum vom 3 1. August bis 7. Oktober 2020 bei Fremdgefährdung im Rahmen einer schweren depressiven Episode gekommen. Im Anschluss sei die ambulante Therapie fortgesetzt worden; hierbei habe die Beschwerdeführerin eine verbesserte Compliance gezeigt. In der Zwischenzeit sei eine wöchentliche Spitex etabliert worden (S. 1). Mit der tages klinischen Behandlung sei eine gewisse Zustandsstabilisierung mit objektiver und subjektiver Stimmungsaufhellung und Verbesserung des Antriebs, jedoch insge samt anhaltendem depressive m Syndrom feststellbar. Im Haushalt zeige sich weiterhin eine deutliche Überforderung , die Beschwerdeführerin könne sich hier kaum beteiligen. Die Arbeitsfähigkeit im Haushalt sei auf etwa 20 bis 30 % einzuschätzen. In einer angepassten Tätigkeit sei von einer Arbeitsfähigkeit von maximal zwei bis drei Stunden täglich auszugehen (S. 2). 4.1 0</w:t>
      </w:r>
    </w:p>
    <w:p>
      <w:r>
        <w:t>Dr. D.___ stellte in seinem am 6. Februar 2022 unter Berücksichtigung der Akten (S. 13 ff.), Erhebung der Anamnese (S. 25 ff.) und Durchführung einer eigenen Untersuchung (S. 33) erstatteten Gutachten ( Urk. 9/190) folgende Diag nosen (S. 48 f.): - Dysthymia (ICD-10 F34.1) - Störung des Schlaf-Wachrhythmus mit verzögertem Schlafphasensyn drom - Verdacht einer früheren posttraumatischen Belastungsstörung (ICD-10 F43.1) - aktenkundige rezidivierende depressive Störung (ICD-10 F33), werde dieser Diagnose gefolgt, würden Intervalle als erstellt betrachtet, so sei gegenwärtig von einer Remission auszugehen - erhebliche belastende Sozialfaktoren (arrangierte Ehe, damit in Zusammenhang stehende fehlende Berufsbildung, gesellschaftliche Ent wurzelung, nahezu vollständige sprachliche und kulturelle Isolation seit dem Zeitpunkt der Immigration, verminderte gesellschaftliche Freiheits grade, sozial bedingte Verunmöglichung einer Eingliederung) - die aktenkundigen Diagnosen einer rezidivierenden depressiven Episode, gegenwärtig leichte Episode, einer im Intervall bestehenden Dysthymia und einer differentialdiagnostisch in Erwägung zu ziehenden subsyndro malen posttraumatischen Belastungsstörung liessen sich retrospektiv bestätigen. Höhere Schweregrade liessen sich aufgrund unzureichender Angaben zu Fremdbeurteilungen aktenbasiert und retrospektiv nicht bestätigen. Eine Persönlichkeitsänderung nach psychischer Erkrankung werde in den Akten nicht angemessen begründet. Dr. D.___ hielt fest, dass die Beschwerdeführerin während des gutachterlichen Gesprächs keine b e obachtbaren depressionstypischen Merkmale gezeigt habe (S. 34). Der Objektivierung allfälliger Symptome einer posttraumatischen Belastungsstörung sei während der ganzen Untersuchungsdauer ein besonderes Augenmerk verliehen worden, solche seien jedoch nicht feststellbar gewesen. Die Beschwerdeführerin schildere ein sozial isoliertes Leben, bedingt durch eine ausgesprochene sprachliche und kulturelle Isolation. Eine Teilnahme am gesell schaftlichen Leben ausserhalb der tamilischen Subkultur sei nicht ersichtlich. Ein sozialer Rückzug im psychopathologischen Sinn sei deswegen nicht zu werten, es bestehe keine krankheitsbedingte Unmöglichkeit der Teilhabe (S. 35 unten). Es lasse sich weder eine nicht-komplexe posttraumatische Belastungsstörung noch eine komplexe Form bestätigen. Es sei aber eine frühere posttraumatische Belastungsstörung möglich bis wahrscheinlich (S. 36). Hinweise einer depressiven Episode hätten sich nicht ergeben. Die Merkmale einer Dysthymia seien jedoch in typischer Weise erfüllt gewesen. Eine leichte depres sive Episode sei nicht gegeben, objektivierbare depressionstypische Merkmale wie beispielsweise Psychomotorik, Kognition, sichtbare Müdigkeit oder sichtbare Affektivität seien nicht festzuhalten. Die Beschwerdeführerin habe eine Behindertenüberzeugung und Unmöglichkeitskonstrukte , welche eine nahezu vollständige Invalidisierung nahelegten, beschrieben. Gleichzeitig habe sie eine Fähigkeit beschrieben, mit den wesentlichen Anforderungen des Lebens fertig zu werden. Die Dysthymie werde somit auch im Sinne eines (depressiven) Persön lichkeitsmerkmals verstanden, was die fehlende und nicht im Vordergrund stehende Episodik erkläre. Frühere depressive Episoden seien dadurch nicht ausgeschlossen. Durch eine entsprechende ICD-10-Kriterienprüfung sei ein gegenwärtiges depressives Syndrom auszuschliessen. Die Behindertenüberzeu gung habe sich in erster Linie auf die Selbsteinschätzung der Arbeitsfähigkeit bezogen. Andere Bereiche des Alltags schienen weniger betroffen zu sein. Die Schlafstörungen seien zu bestätigen, aber nicht im Sinne eines depressionsty pischen Merkmals , sondern als direkte Folge der mangelnden Tagesstruktur (S. 50). Einschränkende Sozialfaktoren seien gesichert: Fehlende Sprachkompetenz (nach rund zwei Jahrzehnten in der Schweiz an der Grenze zwischen A1 und A2-Level), eine nahezu vollständige kulturelle und gesellschaftliche Isolation und eine Einschränkung der Freiheitsgrade, bedingt durch eine rigide Familienstruktur. Die Befunde in den Behandlungsberichten liessen sich aufgrund sprachlich bedingter Verständigungsschwierigkeiten nur begrenzt verwerten und die Eintritte in die stationären Behandlungen würden im Sinne von Kriseninterventionen beschrie ben. Die Diagnostik stelle sich, abgesehen von den attestierten Schweregraden, unveränderlich dar. Die Mitwirkung der Beschwerdeführerin während der stationären Aufenthalte werde unterschiedlich beschrieben. Im teilstationären und ambulanten Setting würden eine fehlende, ungenügende und genügende Therapiemotivation zu unterschiedlichen Zeitpunkten beschrieben (S. 53). Auffallend sei, dass die erwähnten Sozialfaktoren massgeblich in die Beurteilung der psychiatrischen Diagnostik und in die Einschätzung der Leistungsfähigkeit eingeflossen seien und dadurch zu erheblichen Verzerrungen geführt hätten. Es sei zudem von einer erheblichen Dekonditionierung und Selbstlimitierung auszu gehen. Die aktuelle Partizipation und Teilhabe liessen sich nur zu einem kleinen Teil durch gesundheitliche Faktoren erklären. Es werde eine breite Unterstützung durch Angehörige, vor allem durch den Ehemann, beschrieben. Diese scheine aber ausschliesslich darin zu bestehen, der Beschwerdeführerin Tätigkeiten abzu nehm en, weshalb sie in einem inaktiven und wenig selbstbestimmten Zustand zu verharren scheine. Die behindernden Sozialfaktoren schienen eng mit der Behandlungsmotivation verknüpft zu sein (S. 54). Der Schweregrad der durch die Behandler postulierten rezidivierenden depressi ven Störung reiche von vollständig remittiert bis schwer ausgeprägt mit psycho tischen Symptomen. Da sich die dargelegten psychopathologischen Befunde der Behandlungseinrichtungen vorwiegend auf subjektive Beschwerdeangaben stützten und affektlabile Zustände mit depressiven Zuständen gleichgesetzt würden, liessen sich mittelgradige bis schwere depressive Episoden aktenbasiert und retrospektiv nicht bestätigen, weil mittlere bis schwere Depressionen nicht in erster Linie durch Änderungen der Stimmung (Beschwerdeschilderungen), sondern durch Änderungen der Aktivität (Verhaltensbeobachtungen) in Erschei nung träten (S. 24). Der</w:t>
      </w:r>
    </w:p>
    <w:p>
      <w:r>
        <w:t>Gutachter kam zum Schluss, dass von einer leichten Beeinträchtigung, entsprechend einer 70%igen Arbeitsfähigkeit, auszugehen sei, sofern ausschliess lich krankheitsbedingte funktionelle Auswirkungen berücksichtigt würden (S. 59 unten). Dies gelte für ungelernte Tätigkeiten wie Reinigung oder andere, angepasste Tätigkeiten in Produktion oder Verpackung. Während der stationären und teilstationären Behandlungen sei eine vollständige Arbeitsunfähigkeit ausgewiesen. Das angebotene ambulante Therapiesetting sei durch die Beschwer deführerin nicht konsequent in Anspruch genommen worden, was bedeute, dass längere Intervalle bestünden, während welchen keine Beurteilung vorzunehmen gewesen sei. Das Gutachten aus dem Jahr 2014 lege den medizinischen Sachver halt nachvollziehbar dar. Der spät im Behandlungsverlauf postulierten Trauma folgestörung könne nicht gefolgt werden. Damit bleibe der Sachverhalt seit 2014 unverändert, es sei von einer Dysthymia und aktenbasiert von einer rezidivieren den depressiven Störung auszugehen. Fluktuationen der Symptomatik und der funktionellen Einschränkungen seien anzunehmen. Im Intervall seien die Einschränkungen anzunehmen, welche sich durch die zeitlich überdauernde Dysthymia begründen liessen. Ausserhalb der stationären und teilstationären Behandlungen könne deswegen keine andere funktionelle Beurteilung vorgenom men werden; die Arbeitsfähigkeit betrage 70 % (S. 60). Die Begutachtung habe in unverkennbarer Weise gezeigt, dass die massgeblichen funktionellen Beeinträchtigungen den Sozialfaktoren zuzuordnen seien. Krank heitsbedingte Einschränkungen bestünden, stellten sich aber nicht dominant dar. Die angestammte Reinigungstätigkeit sei gleichzeitig angepasst. Andere Tätigkei ten, die keinen Kundenkontakt und keine enge Teamarbeit erforderten, seien ebenfalls zumutbar. Die heutige funktionelle Beurteilung sei retrospektiv seit 2014 anzuwenden, sofern die Episoden aktenkundiger Verschlechterung während der stationären und teilstationären Behandlungen ausgeklammert würden (S. 61). Der Gesundheitszustand habe sich seit 2014 nicht verändert. Depressive Episoden seien möglich .</w:t>
      </w:r>
    </w:p>
    <w:p>
      <w:r>
        <w:t>D ie aktenkundigen Aussagen zu den Schweregraden liessen sich aber versicherungsmedizinisch mehrheitlich nicht verwerten. Die Beurteilungen der Klinikberichte seien im Intervall nicht anzuwenden. Änderungen der Diagno sen seien seit 2014 nicht festzustellen. Es sei nach wie vor von der aktenkundigen rezidivierenden depressiven Störung, einer im Intervall bestehenden Dysthymia und von einem Verdacht einer früheren, posttraumatischen Belastungsstörung auszugehen. Der im Jahr 2017 gestellten Diagnose einer posttraumatischen Belastungsstörung könne nicht gefolgt werden (S. 62). Die Arbeitsfähigkeit habe sich nicht verändert. Dr. B.___ sei im Jahr 2014 zur Einschätzung einer 50%igen Arbeitsfähigkeit gelangt, wobei auch krankheits fremde Faktoren (Sozialfaktoren) in die Beurteilung eingeflossen seien, nämlich Selbstlimitierung und deren Begünstigung durch das Umfeld, kulturelle Eigenheiten, sprachliche Fähigkeiten. Werde eine retrospektive Beurteilung dieser Sozialfaktoren vorgenommen, lasse sich bereits zum damaligen Zeitpunkt von einer krankheitsbedingten Arbeitsfähigkeit von 70 % ausgehen. Im Gutachten von Dr. C.___ werde eine mittelgradige depressive Episode diagnostiziert, jedoch nicht durch das geforderte Mass an Fremdbeurteilung substantiiert. Gleichwohl lege dieses Gutachten eine diagnoseunabhängige Funktionsbeurtei lung dar, welcher im Wesentlichen gefolgt werden könne (S. 63). Ein Pensum von 70 % sei der Beschwerdeführerin auch zumutbar, wenn sie im Haushalt gemäss Abklärungsbericht beansprucht werde. Allerdings stellten sich diese Angaben medizinisch-theoretisch dar. Die reale Situation der Beschwerde führerin werde dadurch nicht annäherungsweise abgebildet (fehlende E i ngliede rungs bemühungen und eigenanamnestisch nahezu vollständige Übernahme von Haushaltaufgaben durch den Ehemann; S. 64). 4.1 1</w:t>
      </w:r>
    </w:p>
    <w:p>
      <w:r>
        <w:t>Die Ärzte der F.___ diagnostizierten mit Bericht vom 1 2. Juni 2023 ( Urk. 9/218) eine rezidivierende depressive Störung, gegenwärtig schwere Episode ohne psychotische Symptome (ICD-10 F33.2), welche Auswirkung auf die Arbeits fähigkeit habe ( Ziff. 2.5). Die Beschwerdeführerin sei vom 2. September bis 1 8. Oktober 2022, vom 2 2. November 2022 bis 1 7. Januar 2023 und vom 1 5. Februar bis 1 7. März 2023 in stationärer Behandlung gewesen ( Ziff. 1.2). Bei der Beschwerdeführerin entwickelten sich immer wieder schwere depressive Episoden mit Antriebsstörungen, gedrückter Stimmung, Anhedonie, fehlender Tagesstrukturierung, erhöhtem Schlafbedürfnis, mangelnder Selbstversorgung einschliesslich Nahrungsaufnahme und fehlender Versorgung der Kinder und der Familie. Ebenso sei eine ängstliche Symptomatik im Sinne von fehlender Auto nomie, Vermeidung von Konflikten, geringer Übernahme der Selbstverantwor tung und fehlender Empathie zu beobachten. Da die pharmakologischen Einsätze bisher wenig Besserung gebracht hätten, sei eine repetitive transkranielle Magnetstimulation im Oktober 2022 und Februar 2023 zur Anwendung gekommen, wodurch es zu einer mindestens transienten Stabilisierung gekommen sei. Bei einer weiter e n depressiven Episode im März 2023 sei eine Augmentationstherapie mit Lithium eingeleitet worden. Nach den Austritten komme es immer wieder zu einer kurzen Phase der Stabilität, nach der sich wieder eine depressive Symptomatik manifestiere. Die Therapieadhärenz sei mässig. Momentan bestehe erneut ein klinisches Zustandsbild mit depressiver Sympto matik. Eine konstruktive Mitwirkung der Beschwerdeführerin scheine nicht möglich zu sein. Die gesamte Behandlung sei durch eine Sprachbarriere erschwert ( Ziff. 2.2).</w:t>
      </w:r>
    </w:p>
    <w:p>
      <w:r>
        <w:t>Es sei keine Tätigkeit zumutbar ( Ziff. 4.1-4.2).</w:t>
      </w:r>
    </w:p>
    <w:p>
      <w:r>
        <w:t>4.1 2</w:t>
      </w:r>
    </w:p>
    <w:p>
      <w:r>
        <w:t>Im Rahmen des Beschwerd everfahrens erging ein Bericht von Dr. H.___ , Fachärztin für Allgemeine Innere Medizin , vom 5. Oktober 2023 ( Urk. 3). Dr. H.___ hielt fest, sie betreue die Beschwerdeführerin seit über 20 Jahren und habe sie im Verlauf ihrer chronischen Erkrankung hausärztlich begleitet. Dr. H.___ stellte folgende Diagnosen (S. 1): - schwere chronische Depression mit Progredienz und Pflegebedürftigkeit - Hy p othyreose, substituiert - Prädiabetes - Dyslipidämie - Adipositas Es habe wiederholt psychiatrische Hospitalisationen und Betreuungen im Ambu latorium der F.___ gegeben. Die Beschwerdeführerin habe sich jedoch bei Verschlechterung zurückgezogen, sei nicht mehr in die Sprechstunde gekommen und habe vergessen, die Medikamente einzunehmen. Nie habe für längere Zeit eine Unterstützung etabliert werden können und es sei immer wieder zu mehr monatigen Hospitalisationen gekommen (S. 1). Anlässlich eines Hausbesuchs am 5. Oktober 2023 sei sie, Dr. H.___ , betroffen gewesen von dem , was sie vorgefunden habe. Es gehe deutlich schlechter, die Stimmung wechsle rasch, die Beschwerdeführerin könne sich nicht konzentrieren, sie sei nie draussen, pflege bedürftig und benötige mindestens zweimal pro Woche die Spitex. Sie habe keine Tagesstruktur, könne das Essen nicht einteilen und planen, sei indifferent gegen über Haushaltarbeiten und lasse sie liegen; gleichzeitig bestehe eine gewisse Gefährdung, indem mehrfach Pfannen eingebrannt worden seien. Sie drohe zu verwahrlosen. Wäre n nicht das familiäre Umfeld und die Spitex, müssten fürsor gerische Massnahmen in die Wege geleitet werden. Es liege eine schwere neuropsychologische Dysfunktion aufgrund der chronischen psychischen Erkrankung vor. Die Invalidität sei hinsichtlich einer Rente, die ja ohnehin klein wäre, neu zu beurteilen (S. 2).</w:t>
      </w:r>
    </w:p>
    <w:p>
      <w:r>
        <w:t>Dr. H.___ legte ihrem Bericht einen undatierten Auszug der F.___ , Direktion Pflege, Therapien und soziale Arbeit, zum Medikamentenmanagement der Beschwerdeführerin bei (S. 3). 5. 5.1</w:t>
      </w:r>
    </w:p>
    <w:p>
      <w:r>
        <w:t>Im Mai 2014 hatten die Ärztinnen der F.___ eine Vollremission der seit 2003 bestehenden rezidivierenden depressiven Störung festgestellt . Die berufliche Tätigkeit könne zu 50 % wieder aufgenommen werden und im Haushalt bestehe keine Einschränkung (vgl. vorstehend E. 3.1). Dr. B.___ stellte in seinem Gutachten vom 2 8. Oktober 2014 die Diagnose einer gegenwärtig leichten depressiven Episode der rezidivierenden depressiven Störung und einer im Inter vall zusätzlich bestehenden Dysthymie im Sinne einer D ouble D epression. Zu letzterer hielt Dr. B.___ fest, es handle sich um eine rezidivierende depressive Störung mit bis zu schwergradigen Phasen und im Intervall weiter bestehender Dysthymie. Er wies darauf hin, dass die Beschwerdeführerin bei Tätigkeiten, für die sie hoch motiviert sei, wie d em Begleiten der Tochter zum Kindergarten oder ein em Besuch des Deutschkurses mit Mittagessen, zumindest punktuell ihre Antriebsminderung und Müdigkeit überwinden k önne . Dem der Diagnose einer D ouble Depression inhärenten schwankenden Verlauf trug Dr. B.___ mit einer durchschnittlichen Arbeitsunfähigkeit von 50 % im Erwerbs- und Haushalt bereich Rechnung , wobei er invaliditätsfremde Faktoren wie eingeschränkte Sprachkenntnisse, fehlende Ausbildung und Selbstdefinition als vollständig arbeitsunfähig ausschied. Er wies darauf hin, dass es im Verlauf immer wieder zu Remissionen der depressiven Störung gekommen ist (vgl. vorstehend E. 3.2). Dieser Einschätzung folgte RAD-Arzt Dr. G.___ und hielt fest, die Depression sei chronifiziert und - der damals geltenden Rechtsprechung folgend - nicht über windbar (vgl. vorstehend E. 3.4). Davon ging en verfügungsweise sowohl die Beschwerdegegnerin als auch das hiesige Gericht in seinem Urteil vom 1. Februar 2016 aus ( Urk. 9/65, Urk. 9/74) . 5.2</w:t>
      </w:r>
    </w:p>
    <w:p>
      <w:r>
        <w:t>Zu m Vergleich de r Situation im Jahr 2015 mit derjenigen im Jahr 2023 ist Folgendes festzustellen . Nach dem abweisenden Urteil des hiesigen Gerichts vom 1. Februar 2016 begab sich die Beschwerdeführerin vom 1. bis 1 5. Juli 201 6 in stationäre Behandlung in der F.___ . Im entsprechenden Bericht vom 2 5. Juli 2016 wurde</w:t>
      </w:r>
    </w:p>
    <w:p>
      <w:r>
        <w:t>im Zusammenhang mit der Diagnose einer schweren depressiven Episode festgehalten, d ie Beschwerdeführerin gehe am 2 4. Juli 2016 mit ihrer Familie nach Sri Lanka und sei am 1 5. Juli 2016 nach Hause entlassen worden, damit sie sich um die Kinder kümmern könne. Beides lässt sich grundsätzlich kaum mit einer schweren Depression vereinbaren. Weiter wurde im Bericht ausgeführt, d ie Beschwerdeführerin tendiere dazu, die Medikation zu vergessen , und habe sie selbständig abgesetzt .</w:t>
      </w:r>
    </w:p>
    <w:p>
      <w:r>
        <w:t>Dies lässt einen deutlich schwankenden Leidensdruck vermuten . Nach erneuter Hospitalisation ab Dezember 2016 nahm sie denn auch die ambulante Behandlung nur unregelmässig und die tagesklinische wie auch die medikamentöse Behandlung nicht wahr. Dennoch wurde nurmehr eine mittelgradige Episode der rezidivierenden depressiven Störung diagnostiziert und im Verlauf zeigte sich eine diskrete aber kontinuierliche Verbesserung der Symptomatik (vgl. vorstehend E. 4.1-4.2). Aus diesen Angaben zeigt sich unverändert der von Dr. B.___</w:t>
      </w:r>
    </w:p>
    <w:p>
      <w:r>
        <w:t>beschriebene, gemäss der Diagnose bestehende wechselhafte Verlauf der Erkrankung. Auch die Ärzte der F.___ hielten im Jahr 2018 fest, der Gesundheitszustand und die resultierenden Beeinträchtigungen der Beschwerdeführerin seien in der Langfristperspektive weitestgehend gleichblei bend; es ergäben sich Phasen der Verschlechterung und der Verbesserung (vgl. vorstehend E. 4.4). Im Oktober 2018 wurde erneut eine schwere Episode diagnos tiziert (vgl. vorstehend E. 4.5); im Dezember 2018 befand sich die Beschwerde führerin von neuem in stationärer Behandlung, wobei das anschliessende thera peutische Tagessetting bereits nach einer Woche abgebrochen wurde (vorstehend E. 4.5). Im Jahr 2019 fand nach einem Urlaub der Beschwerdeführerin in Frankreich ab August eine Behandlung im Ambulatorium der F.___ statt, dies bei einer wiederum schweren depressiven Episode (vorstehend E. 4.6). Eine solche stellten die Ärzte auch im Dezember 2019 fest (vorstehend E. 4.8). Dr. C.___ bestätigte die Diagnose einer D ouble D epression mit einer im Zeitpunkt ihres Gutachtens vom 4. Juli 2020 bestehenden mittelgradigen Episode der rezidivie renden depressiven Störung und im Intervall zusätzlich bestehender Dysthymie und wies darauf hin, dass die Beschwerdeführerin im Herbst 2019 in Sri Lanka gewesen und es ihr nach eigenen Angaben besser gegangen sei, mithin zu einem Zeitpunkt, als die Ärzte der F.___ von einer schweren depressiven Episode ausgin gen (vgl. vorstehend E. 4.6). Auch dies zeigt, d ass unverändert im Verlauf immer wieder bessere Phasen der Krankheit auftraten, wobei gemäss Dr. C.___ auch die Malcompliance der Beschwerdeführerin zu wiederholten Verschlechterungen führte. Dr. C.___ wies auf deutliche Diskrepanzen zwischen der subjektiven Darstellung der Beschwerdeführerin und dem dokumentierten Verlauf hin, wonach bei konsequenter Behandlung jeweils eine Verbesserung der Symptoma tik eingetreten ist. Die von den Ärzten der F.___ ab 2017 gestellte Diagnose einer posttraumatischen Belastungsstörung (vgl. vorstehend E. 4.2) konnte Dr. C.___ nicht bestätigen, da zwischen 2003 und 2017 zu keinem Zeitpunkt eine entsprechende Diagnose gestellt worden war und auch keine typischen Befunde vorhanden waren. Dr. B.___ hatte zudem die Elemente einer subsyn dromalen posttraumatischen Belastungsstörung einzig als Verdachtsdiagnose erwähnt (vgl. vorstehend E. 3.2). Somit ist dem Gutachten von Dr. C.___ im Vergleich zur Situation im Jahr 2015 keine relevante Veränderung zu entnehmen. Bei ihrer Einschätzung einer Arbeitsfähigkeit von 70</w:t>
      </w:r>
    </w:p>
    <w:p>
      <w:r>
        <w:t>% beziehungsweise bei adäquater Therapie 100 % im Haushalt und 40 % beziehungsweise 70 % im Erwerbsbereich handelt es sich deshalb lediglich um eine andere Beurteilung eines unveränderten Sachverhalts. Nicht ganz schlüssig ist zudem ihre Beurteilung einer Arbeitsfähigkeit im Haushalt von 40 % und in angepassten Tätigkeiten von 20 % für den Zeitraum von Oktober 2018 bis zum Begutachtungszeitpunkt im Mai 2020 , hielt Dr. C.___ doch fest, dass den in diesem Zeitraum ergangenen F.___ -Berichten nicht entnommen werden k önne , inwieweit subjektive Schilde rungen der Beschwerdeführerin übernommen worden seien. Wie gezeigt bestanden in diesem Zeitraum erhebliche Schwankungen des Gesundheitszustan des der Beschwerdeführerin mit zwischenzeitlicher Malcompliance und Fähigkeit zu Reisen. Die Beurteilung von Dr. C.___ vermag deshalb nicht vollends zu überzeugen.</w:t>
      </w:r>
    </w:p>
    <w:p>
      <w:r>
        <w:t>Im Nachgang zur Begutachtung im Mai 2020 erfolgte eine fürsorgerische Unter bringung im Zeitraum August bis Oktober 2020 mit erneuter anschliessender ambulanter Therapie und nun verbesserter Compliance .</w:t>
      </w:r>
    </w:p>
    <w:p>
      <w:r>
        <w:t>G emäss Bericht der Ärzte der F.___ vom 7. Juni 2021 (vorstehend E. 4.10) brachte die tagesklinische Behandlung eine gewisse Zustandsstabilisierung mit objektiver und subjektiver Stimmungsaufhellung und Verbesserung des Antriebs, jedoch insgesamt anhaltendem depressivem Syndrom (vorstehend E. 4.10). Auch aus diesen Angaben erhellt, dass eine konsequente Behandlung den Gesundheitszustand der Beschwerdeführerin zu beeinflussen vermag, auch wenn die zusätzlich bestehende Dysthymie andauert. 5.3</w:t>
      </w:r>
    </w:p>
    <w:p>
      <w:r>
        <w:t>Dr. D.___ diagnostizierte in seinem Gutachten vom 6. Februar 2022 (vorstehend E. 4.11) in Übereinstimmung mit Dr. B.___ und Dr. C.___ eine Dysthymie mit im Intervall auftretenden rezidivierenden depressiven Störungen, wobei er im Zeitpunkt der Untersuchung diesbezüglich eine Remission feststellte. Eine frühere posttraumatische Belastungsstörung erwähnte er wie Dr. B.___ als Verdachtsdiagnose. Anlässlich der Begutachtung waren keine depressions typischen Merkmale zu beobachten, ebenso keine typischen Symptome einer posttraumatischen Belastungsstörung, was eine frühere posttraumatische Belastungsstörung aufgrund des Todes des ersten Kindes der Beschwerdeführerin jedoch nicht ausschliesse. Als typisch erfüllt erachtete Dr. D.___ die Symptome einer Dysthymie, wobei er im Intervall vorhandene rezidivierende depressive Episoden aufgrund der Akten bestätigte. Dr. D.___ wies jedoch zu deren Schweregrad darauf hin, dass zum e inen die Eintritte in stationäre Behandlungen im Sinne von Kriseninterventionen zu verstehen s eien und zum a nderen die erheblichen Sozialfaktoren (ausgesprochene sprachliche, soziale und kulturelle Isolation, keine Teilhabe ausserhalb der tamilischen Kultur bei rigider Familien struktur) in den Behandlungsberichten massgeblich bei der Einschätzung der Leistungsfähigkeit eingeflossen s eien . D em ist zuzustimmen : Im Bericht der F.___ vom 4. Juli 2018 (vorstehend E. 4.4) wurde ausdrücklich festgehalten, Krankheits-, Kultur- und Bildungsfaktoren würden miteinander agieren und seien schwer voneinander abzugrenzen. Der im Hinblick auf Rentenleistungen der Invaliden versicherung geltende enge (bio-psychische) Krankheitsbegriff klammert jedoch soziale Faktoren so weit aus, als es darum geht, die für die Einschätzung der Arbeitsunfähigkeit kausalen versicherten Faktoren zu umschreiben. Die funktio nellen Folgen von Gesundheitsschädigungen werden auch mit Blick auf psycho soziale und soziokulturelle Belastungsfaktoren abgeschätzt, welche den Wirkungsgrad der Folgen einer Gesundheitsschädigung beeinflussen (BGE 141 V 281 E. 3.4.2.1 mit Hinweisen). Eine krankheitswertige Störung muss umso ausgeprägter vorhanden sein, je stärker psychosoziale und soziokulturelle Faktoren das Beschwerdebild mitprägen (Urteil des Bundesgerichts 8C_43/2023 vom 29. November 2023 E. 5.2 mit Hinweisen). Wie Dr. C.___ (vgl. Urk. 9/159 S. 29 oben) erkannte auch Dr. D.___ , dass die vorhandenen psychopathologischen Befunde sich vorwiegend auf subjektive Angaben stützten, weshalb Dr. D.___ davon ausging, dass sich die postulierten mittelgradigen bis schweren depressiven Episoden aktenbasiert und retrospektiv nicht bestätigen liessen. Dies begründete Dr. D.___ schlüssig damit, dass mittlere bis schwere Depressionen nicht in erster Linie durch Beschwerdeschilderungen, sondern durch Verhaltensbeobachtungen in Erscheinung treten. Dr. D.___ erachtete depressive Episoden deshalb zwar als möglich, die aktenkundigen Aussagen zu den Schweregraden aber als nicht verwertbar. Auch im nach Erlass des Vorbescheids vom 9. August 2022 ( Urk. 9/201) ergangenen Bericht der Ärzte der F.___ vom 1 2. Juni 2023 über die Hospitalisationen ab September 2022 (vorstehen de E. 4.12) ist nicht klar abzugrenzen, inwieweit subjektive Angaben in die Beurteilung miteingeflossen sind. Erneut wurde auf die mässige Therapie adhärenz, aber auch auf zwischenzeitliche kurze Phasen der Stabilität hinge wiesen.</w:t>
      </w:r>
    </w:p>
    <w:p>
      <w:r>
        <w:t>Dr. D.___</w:t>
      </w:r>
    </w:p>
    <w:p>
      <w:r>
        <w:t>hielt zudem fest , dass die Beschwerdeführerin eine Behindertenüber zeugung und Unmöglichkeitskonstrukte postulie r e , die eine nahezu vollständige Invalidität nahelegten. Gleichzeitig berichtete sie anlässlich der Begutachtung jedoch, zweimal pro Woche an einem Nähkurs teilzunehmen, eine Therapie in deutscher Sprache aufgenommen zu haben und einmal wöchentlich einen Deutschkurs zu besuchen ( Urk. 9/190 S. 25, S. 32). Sie berichtete, den Heimweg nach der Begutachtung mit 19 Tramstationen und einmaligem Umsteigen alleine bewältigen zu können (S. 32). Dr. D.___ legte im Lichte dieser Fähigkeiten nachvollziehbar dar, dass eine erhebliche Dekonditionierung und Selbstlimitie rung besteht und die geringe Teilhabe nur zu einem kleinen Teil auf gesundheit liche Faktoren zurückzuführen ist, da die Beschwerdeführerin breite Unter stützung erhält, die vor allem darin besteh t , ihr Tätigkeiten abzunehmen. Bereits im Gutachten von Dr. B.___ wurde festgestellt, dass eine gewisse Selbst limitierung besteht, die möglicherweise vom Ehemann unterstützt wurde, während die Beschwerdeführerin sich selbst als krank und nur sehr eingeschränkt arbeitsfähig erachtete. Bereits damals waren für sie wichtige Tätigkeiten aber möglich (vgl. vorstehend E. 3.2).</w:t>
      </w:r>
    </w:p>
    <w:p>
      <w:r>
        <w:t>Insgesamt kam Dr. D.___ zum Schluss, dass der Sachverhalt im Vergleich zur Situation, wie sie Dr. B.___ im Jahr 2014 beurteilte, unverändert ist. Unverändert liegen Fluktuationen der Symptomatik und der funktionellen Einschränkungen vor, denen bereits Dr. B.___ mit einer durchschnittlichen Arbeitsfähigkeit von 50 % in Beruf und Haushalt Rechnung trug. Der Gesundheitszustand und die Arbeitsfähigkeit haben sich gestützt auf das Gutachten von Dr. D.___</w:t>
      </w:r>
    </w:p>
    <w:p>
      <w:r>
        <w:t>somit nicht verändert. Dass er im Gegensatz zu Dr. B.___ von einer Arbeitsfähigkeit von 70 % statt 50 % ausging, da Dr. B.___ auch krankheitsfremde Faktoren bei der Beurteilung habe einfliessen lassen, entspricht einer revisionsrechtlich unbeachtlichen anderen Beurteilung eines unveränderten Sachverhaltes (vgl. vorstehend E. 1.5) , zumal</w:t>
      </w:r>
    </w:p>
    <w:p>
      <w:r>
        <w:t>auch Dr. B.___ seine Einschätzung unter Abstraktion von invaliditätsfremden Faktoren vor genommen hatte (vgl. vorstehend E. 3.2).</w:t>
      </w:r>
    </w:p>
    <w:p>
      <w:r>
        <w:t>An diesem Ergebnis vermag der Bericht von Dr. H.___</w:t>
      </w:r>
    </w:p>
    <w:p>
      <w:r>
        <w:t>vom 5. Oktober 2023 (vgl. vorstehend E. 4.13) nichts zu ändern. Dr. H.___</w:t>
      </w:r>
    </w:p>
    <w:p>
      <w:r>
        <w:t>ist Fachärztin für Allgemeine Innere Medizin und damit weniger befähigt, die Arbeitsfähigkeit der Beschwerdeführerin aus psychiatrischer Sicht zu beurteilen. Zudem lässt ihre Beurteilung eine kritische und objektive Auseinandersetzung mit den invalidi tätsfremden Faktoren und den Inkonsistenzen hinsichtlich der tatsächlichen Fähigkeiten der Beschwerdeführerin und ihrer Behindertenüberzeugung vermissen. Abweichende Beurteilungen behandelnder Ärzte vermögen grundsätz lich nicht ein Gutachten nach Art. 44 ATSG in Frage zu stellen und Anlass zu weiteren Abklärungen zu geben. Vorbehalten bleiben Fälle, in denen sie wichtige Aspekte benennen, die im Rahmen der Begutachtung unerkannt oder ungewür digt geblieben sind (Urteil des Bundesgerichts 9C_246/2018 vom 1 6. August 2018 E. 4.1</w:t>
      </w:r>
    </w:p>
    <w:p>
      <w:r>
        <w:t>mit Hinweisen). Solche sind vorliegend nicht ersichtlich. 5.4</w:t>
      </w:r>
    </w:p>
    <w:p>
      <w:r>
        <w:t>Die Arbeitsunfähigkeit im Haushalt von unverändert 50 % wird von der Beschwerdeführerin nicht bestritten (vgl. Urk. 1 S. 13 Ziff. 46).</w:t>
      </w:r>
    </w:p>
    <w:p>
      <w:r>
        <w:t>Sind somit der Gesundheitszustand und die Arbeitsfähigkeit der Beschwerde führerin im Erwerbs- und Haushaltbereich unverändert, so ist in dieser Hinsicht kein Revisionsgrund ausgewiesen. Eine Prüfung der Standard indikatoren anhand des strukturierten Beweisverfahrens (vgl. vorstehend E. 1. 7 ) entfällt. 6. 6.1</w:t>
      </w:r>
    </w:p>
    <w:p>
      <w:r>
        <w:t>Ein Revisionsgrund kann auch in einer Veränderung des für die Methodenwahl massgeblichen hypothetischen Sachverhalts liegen (vgl. vorstehend E. 1.5). Diesbezüglich macht die Beschwerdeführerin geltend, sie wäre nun im Gesund heitsfall zwischen 50 % und 70 % erwerbstätig, da ihre Tochter die Schule beendet habe und ihr Sohn weniger Betreuung benötige. Ihr Ziel sei es, monatlich Fr. 2'000.-- zum kargen Familienbudget beizutragen. Die Qualifikation sei auf 60 % Erwerbs- und 40 % Haushalt s tätigkeit festzulegen ( Urk. 1 S. 8 Ziff. 24; S. 9 Ziff. 25). 6.2</w:t>
      </w:r>
    </w:p>
    <w:p>
      <w:r>
        <w:t>Im Urteil des hiesigen Gerichts vom 1. Februar 2016 ( Urk. 9/74) wurde die von der Beschwerdegegnerin festgelegte Qualifikation von 40 % Erwerbs- und 60 % Haushalt s tätigkeit ab August 2013 bestätigt. Die Erhöhung von 30 % auf 40 % im Erwerbsbereich erfolgte aufgrund des Alters der Kinder (vgl. E. 5.2 des genannten Urteils). Die Beschwerdeführerin hat im Nachgang zu diesem Urteil die rechtskräftig festgestellte Arbeitsfähigkeit von 50 % im Erwerbsbereich nie verwertet, auch nicht ,</w:t>
      </w:r>
    </w:p>
    <w:p>
      <w:r>
        <w:t>als ihre Kinder älter w urd en. Eine Stellensuche ist nicht dokumentiert. Sie bemühte sich auch nicht nachhaltig um Verbesserung ihrer Deutschkenntnisse, um ihre Anstellungschancen zu steigern. So lehnte sie eine Teilnahme an einem bezahlten Deutschkurs im Jahr 2019 ab (vgl. Urk. 9/138/8).</w:t>
      </w:r>
    </w:p>
    <w:p>
      <w:r>
        <w:t>Dass die Beschwerdeführerin bei guter Gesundheit zu 100 % erwerbstätig wäre, wie sie anlässlich der Haushalt s abklärung im Jahr 2018 geltend machte (vgl. vorstehend E. 4.3), ist deshalb nicht überwiegend wahrscheinlich . Sie selbst ging beschwerdeweise von einer hypothetischen Erwerbstätigkeit im Umfang von 50 % bis 70 % aus. Ihr Ziel, monatlich Fr. 2'000.-- zum Familienbudget bei zu tragen, spräche jedoch vielmehr für eine Tätigkeit im Umfang von lediglich etwa 40 % : Im Jahr 2016 betrug das - gestützt auf die im Verfügungszeitpunkt bezogen auf den Zeitpunkt des Rentenbeginns aktuellsten veröffentlichten Tabellen der LSE (BGE 150 V 67 E. 4.2, 143 V 295 E.</w:t>
      </w:r>
    </w:p>
    <w:p>
      <w:r>
        <w:t>4.1.3 )</w:t>
      </w:r>
    </w:p>
    <w:p>
      <w:r>
        <w:t>ermittelte, mithin LSE 2020 - durchschnittliche monatliche Einkommen von Frauen in Tätigkeiten im Kompetenzniveau 1</w:t>
      </w:r>
    </w:p>
    <w:p>
      <w:r>
        <w:t>Fr. 4' 363 .-- ( www.bfs.admin.ch , Monatlicher Bruttolohn [ Zentral wert ] nach Wirtschaftszweigen, Kompetenzniveau und Geschlecht , Tabelle TA1_tirage _skill_level, Rubrik Total). Unter Berücksichtigung der durchschnitt lichen Arbeitszeit im Jahr 2016 von 41.7 Stunden (www.bfs.admin.ch , B etriebs übliche Arbeitszeit nach Wirtschaftsabteilungen) ergibt sich ein Monatslohn von Fr. 4' 548 .-- ( Fr. 4' 363 . -- : 40 x 41.7). Unter Berücksichtigung der Lohnentwick lung im Jahr 2017 ,</w:t>
      </w:r>
    </w:p>
    <w:p>
      <w:r>
        <w:t>dem Jahr des frühesten Rentenbeginns (Schweizerischer Lohn index insgesamt [1939 = 100], Frauen, Stand 201 6 : 2 709 , Stand 201 7 : 2 719 ; www.bfs.admin.ch, Tabelle T39 ) ,</w:t>
      </w:r>
    </w:p>
    <w:p>
      <w:r>
        <w:t>ergibt sich ein Monatslohn von Fr. 4‘ 565 .-- ( Fr. 4‘ 548 . -- :</w:t>
      </w:r>
    </w:p>
    <w:p>
      <w:r>
        <w:t>2709 x 2719) in einem Pensum von 100 % . Ein Lohn von Fr. 2'000.-- entspräche einem Pensum von rund 4 4 % ( Fr. 2 ’ 000. -- :</w:t>
      </w:r>
    </w:p>
    <w:p>
      <w:r>
        <w:t>Fr. 4’ 565 .--).</w:t>
      </w:r>
    </w:p>
    <w:p>
      <w:r>
        <w:t>Aufgerechnet auf den Zeitpunkt der angefochtenen Verfügung im Jahr 2023</w:t>
      </w:r>
    </w:p>
    <w:p>
      <w:r>
        <w:t>ergäbe sich ein Monatslohn von Fr. 4‘ 822 .-- ( Fr. 4‘ 565 .-- :</w:t>
      </w:r>
    </w:p>
    <w:p>
      <w:r>
        <w:t>2719 x 2872) , mithin ein Pensum von rund 4 1 % für einen Lohn von Fr. 2‘000.-- ( Fr. 2‘000.-- : Fr. 4‘ 822 .-- ). 6.3</w:t>
      </w:r>
    </w:p>
    <w:p>
      <w:r>
        <w:t>Somit besteht auch unter diese m Blickwinkel kein Revisionsgrund. Mithin ist weiterhin von einer Qualifikation von 40 % Erwerbs- und 60 % Haushalt s tätig keit auszugehen.</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